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D55CD2" w14:textId="77777777" w:rsidR="00563EF4" w:rsidRDefault="00563EF4">
      <w:pPr>
        <w:jc w:val="both"/>
        <w:rPr>
          <w:rFonts w:ascii="Arial" w:hAnsi="Arial" w:cs="Arial"/>
          <w:b/>
        </w:rPr>
      </w:pPr>
    </w:p>
    <w:p w14:paraId="21D55CD3" w14:textId="77777777" w:rsidR="00563EF4" w:rsidRDefault="00563EF4">
      <w:pPr>
        <w:jc w:val="both"/>
        <w:rPr>
          <w:rFonts w:ascii="Arial" w:hAnsi="Arial" w:cs="Arial"/>
          <w:b/>
        </w:rPr>
      </w:pPr>
    </w:p>
    <w:p w14:paraId="21D55CD4" w14:textId="17A8272E" w:rsidR="00563EF4" w:rsidRDefault="00DC1D4B">
      <w:pPr>
        <w:jc w:val="both"/>
      </w:pPr>
      <w:r>
        <w:rPr>
          <w:rFonts w:ascii="Arial" w:hAnsi="Arial" w:cs="Arial"/>
          <w:b/>
        </w:rPr>
        <w:t xml:space="preserve">LOKALA REGLER </w:t>
      </w:r>
      <w:r w:rsidR="004D416F">
        <w:rPr>
          <w:rFonts w:ascii="Arial" w:hAnsi="Arial" w:cs="Arial"/>
          <w:b/>
        </w:rPr>
        <w:t>FÖR NORA GK 2021</w:t>
      </w:r>
    </w:p>
    <w:p w14:paraId="21D55CD5" w14:textId="77777777" w:rsidR="00563EF4" w:rsidRDefault="00563EF4">
      <w:pPr>
        <w:jc w:val="both"/>
      </w:pPr>
    </w:p>
    <w:p w14:paraId="21D55CD6" w14:textId="77777777" w:rsidR="00563EF4" w:rsidRDefault="004D416F">
      <w:pPr>
        <w:jc w:val="both"/>
      </w:pPr>
      <w:r>
        <w:rPr>
          <w:rFonts w:ascii="Arial" w:hAnsi="Arial" w:cs="Arial"/>
          <w:sz w:val="20"/>
          <w:szCs w:val="20"/>
        </w:rPr>
        <w:t xml:space="preserve">Följande lokala regler gäller för allt spel på klubben om inte annat beslutas för en specifik tävling. </w:t>
      </w:r>
    </w:p>
    <w:p w14:paraId="21D55CD7" w14:textId="77777777" w:rsidR="00563EF4" w:rsidRDefault="004D416F">
      <w:pPr>
        <w:jc w:val="both"/>
      </w:pPr>
      <w:r>
        <w:rPr>
          <w:rFonts w:ascii="Arial" w:hAnsi="Arial" w:cs="Arial"/>
          <w:sz w:val="20"/>
          <w:szCs w:val="20"/>
        </w:rPr>
        <w:t>Tidvis kan tillfälliga lokala regler anslås och gälla.</w:t>
      </w:r>
    </w:p>
    <w:p w14:paraId="21D55CD8" w14:textId="77777777" w:rsidR="00563EF4" w:rsidRDefault="00563EF4">
      <w:pPr>
        <w:jc w:val="both"/>
        <w:rPr>
          <w:rFonts w:ascii="Arial" w:hAnsi="Arial" w:cs="Arial"/>
          <w:b/>
          <w:sz w:val="22"/>
          <w:szCs w:val="22"/>
        </w:rPr>
      </w:pPr>
    </w:p>
    <w:p w14:paraId="26A7C0C2" w14:textId="385BE013" w:rsidR="002627C1" w:rsidRPr="002627C1" w:rsidRDefault="002627C1" w:rsidP="002627C1">
      <w:pPr>
        <w:shd w:val="clear" w:color="auto" w:fill="FFFFFF"/>
        <w:suppressAutoHyphens w:val="0"/>
        <w:rPr>
          <w:rFonts w:ascii="Arial" w:hAnsi="Arial" w:cs="Arial"/>
          <w:color w:val="000000" w:themeColor="text1"/>
          <w:sz w:val="20"/>
          <w:szCs w:val="20"/>
          <w:lang w:eastAsia="sv-SE"/>
        </w:rPr>
      </w:pPr>
      <w:r w:rsidRPr="002627C1">
        <w:rPr>
          <w:rFonts w:ascii="Arial" w:hAnsi="Arial" w:cs="Arial"/>
          <w:b/>
          <w:bCs/>
          <w:color w:val="000000" w:themeColor="text1"/>
          <w:lang w:eastAsia="sv-SE"/>
        </w:rPr>
        <w:br/>
      </w:r>
    </w:p>
    <w:p w14:paraId="05DB468D" w14:textId="77777777" w:rsidR="002627C1" w:rsidRDefault="002627C1">
      <w:pPr>
        <w:jc w:val="both"/>
        <w:rPr>
          <w:rFonts w:ascii="Arial" w:hAnsi="Arial" w:cs="Arial"/>
          <w:b/>
          <w:sz w:val="22"/>
          <w:szCs w:val="22"/>
        </w:rPr>
      </w:pPr>
    </w:p>
    <w:p w14:paraId="482E5548" w14:textId="77777777" w:rsidR="002627C1" w:rsidRDefault="002627C1">
      <w:pPr>
        <w:jc w:val="both"/>
        <w:rPr>
          <w:rFonts w:ascii="Arial" w:hAnsi="Arial" w:cs="Arial"/>
          <w:b/>
          <w:sz w:val="22"/>
          <w:szCs w:val="22"/>
        </w:rPr>
      </w:pPr>
    </w:p>
    <w:p w14:paraId="348A7EA1" w14:textId="77777777" w:rsidR="002627C1" w:rsidRDefault="002627C1">
      <w:pPr>
        <w:jc w:val="both"/>
        <w:rPr>
          <w:rFonts w:ascii="Arial" w:hAnsi="Arial" w:cs="Arial"/>
          <w:b/>
          <w:sz w:val="22"/>
          <w:szCs w:val="22"/>
        </w:rPr>
      </w:pPr>
    </w:p>
    <w:p w14:paraId="21D55CD9" w14:textId="77777777" w:rsidR="00563EF4" w:rsidRDefault="004D416F">
      <w:pPr>
        <w:jc w:val="both"/>
      </w:pPr>
      <w:r>
        <w:rPr>
          <w:rFonts w:ascii="Arial" w:hAnsi="Arial" w:cs="Arial"/>
          <w:b/>
          <w:sz w:val="22"/>
          <w:szCs w:val="22"/>
        </w:rPr>
        <w:t>Banmarkeringar</w:t>
      </w:r>
    </w:p>
    <w:p w14:paraId="21D55CDA" w14:textId="77777777" w:rsidR="00563EF4" w:rsidRDefault="004D416F">
      <w:pPr>
        <w:jc w:val="both"/>
      </w:pPr>
      <w:r>
        <w:rPr>
          <w:rFonts w:ascii="Arial" w:hAnsi="Arial" w:cs="Arial"/>
          <w:sz w:val="20"/>
          <w:szCs w:val="20"/>
        </w:rPr>
        <w:t>Följande markeringar gäller på banan:</w:t>
      </w:r>
      <w:r>
        <w:rPr>
          <w:rFonts w:ascii="Arial" w:hAnsi="Arial" w:cs="Arial"/>
          <w:sz w:val="20"/>
          <w:szCs w:val="20"/>
        </w:rPr>
        <w:tab/>
        <w:t xml:space="preserve">   </w:t>
      </w:r>
      <w:r>
        <w:rPr>
          <w:rFonts w:ascii="Arial" w:hAnsi="Arial" w:cs="Arial"/>
          <w:sz w:val="20"/>
          <w:szCs w:val="20"/>
        </w:rPr>
        <w:tab/>
        <w:t xml:space="preserve">            Regel</w:t>
      </w:r>
      <w:r>
        <w:rPr>
          <w:rFonts w:ascii="Arial" w:eastAsia="Arial" w:hAnsi="Arial" w:cs="Arial"/>
          <w:sz w:val="20"/>
          <w:szCs w:val="20"/>
        </w:rPr>
        <w:t xml:space="preserve"> </w:t>
      </w:r>
    </w:p>
    <w:p w14:paraId="21D55CDB" w14:textId="77777777" w:rsidR="00563EF4" w:rsidRPr="00DC1D4B" w:rsidRDefault="004D416F">
      <w:pPr>
        <w:jc w:val="both"/>
        <w:rPr>
          <w:lang w:val="en-GB"/>
        </w:rPr>
      </w:pPr>
      <w:r>
        <w:rPr>
          <w:rFonts w:ascii="Arial" w:hAnsi="Arial" w:cs="Arial"/>
          <w:sz w:val="20"/>
          <w:szCs w:val="20"/>
          <w:lang w:val="en-GB"/>
        </w:rPr>
        <w:t>Vit</w:t>
      </w:r>
      <w:r>
        <w:rPr>
          <w:rFonts w:ascii="Arial" w:hAnsi="Arial" w:cs="Arial"/>
          <w:sz w:val="20"/>
          <w:szCs w:val="20"/>
          <w:lang w:val="en-GB"/>
        </w:rPr>
        <w:tab/>
      </w:r>
      <w:r>
        <w:rPr>
          <w:rFonts w:ascii="Arial" w:hAnsi="Arial" w:cs="Arial"/>
          <w:sz w:val="20"/>
          <w:szCs w:val="20"/>
          <w:lang w:val="en-GB"/>
        </w:rPr>
        <w:tab/>
        <w:t>Out of bounds</w:t>
      </w:r>
      <w:r>
        <w:rPr>
          <w:rFonts w:ascii="Arial" w:hAnsi="Arial" w:cs="Arial"/>
          <w:sz w:val="20"/>
          <w:szCs w:val="20"/>
          <w:lang w:val="en-GB"/>
        </w:rPr>
        <w:tab/>
        <w:t xml:space="preserve">    </w:t>
      </w:r>
      <w:r>
        <w:rPr>
          <w:rFonts w:ascii="Arial" w:hAnsi="Arial" w:cs="Arial"/>
          <w:sz w:val="20"/>
          <w:szCs w:val="20"/>
          <w:lang w:val="en-GB"/>
        </w:rPr>
        <w:tab/>
        <w:t xml:space="preserve">                         18</w:t>
      </w:r>
    </w:p>
    <w:p w14:paraId="21D55CDC" w14:textId="77777777" w:rsidR="00563EF4" w:rsidRPr="00DC1D4B" w:rsidRDefault="004D416F">
      <w:pPr>
        <w:jc w:val="both"/>
        <w:rPr>
          <w:lang w:val="en-GB"/>
        </w:rPr>
      </w:pPr>
      <w:r>
        <w:rPr>
          <w:rFonts w:ascii="Arial" w:hAnsi="Arial" w:cs="Arial"/>
          <w:sz w:val="20"/>
          <w:szCs w:val="20"/>
          <w:lang w:val="en-GB"/>
        </w:rPr>
        <w:t>Gul</w:t>
      </w:r>
      <w:r>
        <w:rPr>
          <w:rFonts w:ascii="Arial" w:hAnsi="Arial" w:cs="Arial"/>
          <w:sz w:val="20"/>
          <w:szCs w:val="20"/>
          <w:lang w:val="en-GB"/>
        </w:rPr>
        <w:tab/>
      </w:r>
      <w:r>
        <w:rPr>
          <w:rFonts w:ascii="Arial" w:hAnsi="Arial" w:cs="Arial"/>
          <w:sz w:val="20"/>
          <w:szCs w:val="20"/>
          <w:lang w:val="en-GB"/>
        </w:rPr>
        <w:tab/>
      </w:r>
      <w:bookmarkStart w:id="0" w:name="__DdeLink__126_2043163547"/>
      <w:r>
        <w:rPr>
          <w:rFonts w:ascii="Arial" w:hAnsi="Arial" w:cs="Arial"/>
          <w:sz w:val="20"/>
          <w:szCs w:val="20"/>
          <w:lang w:val="en-GB"/>
        </w:rPr>
        <w:t>Pliktområde</w:t>
      </w:r>
      <w:bookmarkEnd w:id="0"/>
      <w:r>
        <w:rPr>
          <w:rFonts w:ascii="Arial" w:hAnsi="Arial" w:cs="Arial"/>
          <w:sz w:val="20"/>
          <w:szCs w:val="20"/>
          <w:lang w:val="en-GB"/>
        </w:rPr>
        <w:tab/>
      </w:r>
      <w:r>
        <w:rPr>
          <w:rFonts w:ascii="Arial" w:hAnsi="Arial" w:cs="Arial"/>
          <w:sz w:val="20"/>
          <w:szCs w:val="20"/>
          <w:lang w:val="en-GB"/>
        </w:rPr>
        <w:tab/>
        <w:t xml:space="preserve">                         17</w:t>
      </w:r>
    </w:p>
    <w:p w14:paraId="21D55CDD" w14:textId="77777777" w:rsidR="00563EF4" w:rsidRDefault="004D416F">
      <w:pPr>
        <w:jc w:val="both"/>
      </w:pPr>
      <w:r>
        <w:rPr>
          <w:rFonts w:ascii="Arial" w:hAnsi="Arial" w:cs="Arial"/>
          <w:sz w:val="20"/>
          <w:szCs w:val="20"/>
        </w:rPr>
        <w:t>Röd</w:t>
      </w:r>
      <w:r>
        <w:rPr>
          <w:rFonts w:ascii="Arial" w:hAnsi="Arial" w:cs="Arial"/>
          <w:sz w:val="20"/>
          <w:szCs w:val="20"/>
        </w:rPr>
        <w:tab/>
      </w:r>
      <w:r>
        <w:rPr>
          <w:rFonts w:ascii="Arial" w:hAnsi="Arial" w:cs="Arial"/>
          <w:sz w:val="20"/>
          <w:szCs w:val="20"/>
        </w:rPr>
        <w:tab/>
        <w:t>Pliktområde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17</w:t>
      </w:r>
    </w:p>
    <w:p w14:paraId="21D55CDE" w14:textId="6985734E" w:rsidR="00563EF4" w:rsidRDefault="004D416F">
      <w:pPr>
        <w:jc w:val="both"/>
      </w:pPr>
      <w:r>
        <w:rPr>
          <w:rFonts w:ascii="Arial" w:hAnsi="Arial" w:cs="Arial"/>
          <w:sz w:val="20"/>
          <w:szCs w:val="20"/>
        </w:rPr>
        <w:t>Blå</w:t>
      </w:r>
      <w:r>
        <w:rPr>
          <w:rFonts w:ascii="Arial" w:hAnsi="Arial" w:cs="Arial"/>
          <w:sz w:val="20"/>
          <w:szCs w:val="20"/>
        </w:rPr>
        <w:tab/>
      </w:r>
      <w:r>
        <w:rPr>
          <w:rFonts w:ascii="Arial" w:hAnsi="Arial" w:cs="Arial"/>
          <w:sz w:val="20"/>
          <w:szCs w:val="20"/>
        </w:rPr>
        <w:tab/>
      </w:r>
      <w:r w:rsidR="00F16A95">
        <w:rPr>
          <w:rFonts w:ascii="Arial" w:hAnsi="Arial" w:cs="Arial"/>
          <w:sz w:val="20"/>
          <w:szCs w:val="20"/>
        </w:rPr>
        <w:t xml:space="preserve">Onormalt banförhållande - </w:t>
      </w:r>
      <w:r>
        <w:rPr>
          <w:rFonts w:ascii="Arial" w:hAnsi="Arial" w:cs="Arial"/>
          <w:sz w:val="20"/>
          <w:szCs w:val="20"/>
        </w:rPr>
        <w:t>MUA</w:t>
      </w:r>
      <w:r>
        <w:rPr>
          <w:rFonts w:ascii="Arial" w:hAnsi="Arial" w:cs="Arial"/>
          <w:sz w:val="20"/>
          <w:szCs w:val="20"/>
        </w:rPr>
        <w:tab/>
        <w:t xml:space="preserve">             16</w:t>
      </w:r>
    </w:p>
    <w:p w14:paraId="21D55CDF" w14:textId="7AF33BB3" w:rsidR="00563EF4" w:rsidRDefault="00DC1D4B">
      <w:pPr>
        <w:jc w:val="both"/>
      </w:pPr>
      <w:r>
        <w:rPr>
          <w:rFonts w:ascii="Arial" w:hAnsi="Arial" w:cs="Arial"/>
          <w:sz w:val="20"/>
          <w:szCs w:val="20"/>
        </w:rPr>
        <w:t>Blå</w:t>
      </w:r>
      <w:r w:rsidR="00824255">
        <w:rPr>
          <w:rFonts w:ascii="Arial" w:hAnsi="Arial" w:cs="Arial"/>
          <w:sz w:val="20"/>
          <w:szCs w:val="20"/>
        </w:rPr>
        <w:t>/G</w:t>
      </w:r>
      <w:r w:rsidR="00F16A95">
        <w:rPr>
          <w:rFonts w:ascii="Arial" w:hAnsi="Arial" w:cs="Arial"/>
          <w:sz w:val="20"/>
          <w:szCs w:val="20"/>
        </w:rPr>
        <w:t>rön</w:t>
      </w:r>
      <w:r w:rsidR="00824255">
        <w:rPr>
          <w:rFonts w:ascii="Arial" w:hAnsi="Arial" w:cs="Arial"/>
          <w:sz w:val="20"/>
          <w:szCs w:val="20"/>
        </w:rPr>
        <w:t xml:space="preserve"> topp</w:t>
      </w:r>
      <w:r>
        <w:rPr>
          <w:rFonts w:ascii="Arial" w:hAnsi="Arial" w:cs="Arial"/>
          <w:sz w:val="20"/>
          <w:szCs w:val="20"/>
        </w:rPr>
        <w:tab/>
      </w:r>
      <w:r w:rsidR="002D0B6E">
        <w:rPr>
          <w:rFonts w:ascii="Arial" w:hAnsi="Arial" w:cs="Arial"/>
          <w:sz w:val="20"/>
          <w:szCs w:val="20"/>
        </w:rPr>
        <w:t>S</w:t>
      </w:r>
      <w:r>
        <w:rPr>
          <w:rFonts w:ascii="Arial" w:hAnsi="Arial" w:cs="Arial"/>
          <w:sz w:val="20"/>
          <w:szCs w:val="20"/>
        </w:rPr>
        <w:t>pelförbudszon</w:t>
      </w:r>
      <w:r w:rsidR="002D0B6E">
        <w:rPr>
          <w:rFonts w:ascii="Arial" w:hAnsi="Arial" w:cs="Arial"/>
          <w:sz w:val="20"/>
          <w:szCs w:val="20"/>
        </w:rPr>
        <w:t xml:space="preserve"> -</w:t>
      </w:r>
      <w:r w:rsidR="000D53EE">
        <w:rPr>
          <w:rFonts w:ascii="Arial" w:hAnsi="Arial" w:cs="Arial"/>
          <w:sz w:val="20"/>
          <w:szCs w:val="20"/>
        </w:rPr>
        <w:t xml:space="preserve"> </w:t>
      </w:r>
      <w:r w:rsidR="002D0B6E">
        <w:rPr>
          <w:rFonts w:ascii="Arial" w:hAnsi="Arial" w:cs="Arial"/>
          <w:sz w:val="20"/>
          <w:szCs w:val="20"/>
        </w:rPr>
        <w:t>MUA</w:t>
      </w:r>
      <w:r w:rsidR="004D416F">
        <w:rPr>
          <w:rFonts w:ascii="Arial" w:hAnsi="Arial" w:cs="Arial"/>
          <w:sz w:val="20"/>
          <w:szCs w:val="20"/>
        </w:rPr>
        <w:tab/>
        <w:t xml:space="preserve">                          2.4, 16.1f</w:t>
      </w:r>
    </w:p>
    <w:p w14:paraId="21D55CE0" w14:textId="77777777" w:rsidR="00563EF4" w:rsidRDefault="004D416F">
      <w:pPr>
        <w:jc w:val="both"/>
      </w:pPr>
      <w:r>
        <w:rPr>
          <w:rFonts w:ascii="Arial" w:eastAsia="Arial" w:hAnsi="Arial" w:cs="Arial"/>
          <w:sz w:val="20"/>
          <w:szCs w:val="20"/>
        </w:rPr>
        <w:t>Vit spraylinje runt ett område visar gränsen för MUA</w:t>
      </w:r>
      <w:r>
        <w:rPr>
          <w:rFonts w:ascii="Arial" w:eastAsia="Arial" w:hAnsi="Arial" w:cs="Arial"/>
          <w:sz w:val="20"/>
          <w:szCs w:val="20"/>
        </w:rPr>
        <w:tab/>
        <w:t>16</w:t>
      </w:r>
    </w:p>
    <w:p w14:paraId="21D55CE1" w14:textId="77777777" w:rsidR="00563EF4" w:rsidRPr="002627C1" w:rsidRDefault="00563EF4">
      <w:pPr>
        <w:jc w:val="both"/>
        <w:rPr>
          <w:rFonts w:ascii="Arial" w:hAnsi="Arial" w:cs="Arial"/>
          <w:sz w:val="22"/>
          <w:szCs w:val="22"/>
        </w:rPr>
      </w:pPr>
    </w:p>
    <w:p w14:paraId="37B00388" w14:textId="77777777" w:rsidR="002627C1" w:rsidRPr="002627C1" w:rsidRDefault="002627C1" w:rsidP="002627C1">
      <w:pPr>
        <w:shd w:val="clear" w:color="auto" w:fill="FFFFFF"/>
        <w:suppressAutoHyphens w:val="0"/>
        <w:rPr>
          <w:rFonts w:ascii="Arial" w:hAnsi="Arial" w:cs="Arial"/>
          <w:color w:val="000000" w:themeColor="text1"/>
          <w:sz w:val="22"/>
          <w:szCs w:val="22"/>
          <w:lang w:eastAsia="sv-SE"/>
        </w:rPr>
      </w:pPr>
      <w:r w:rsidRPr="002627C1">
        <w:rPr>
          <w:rFonts w:ascii="Arial" w:hAnsi="Arial" w:cs="Arial"/>
          <w:b/>
          <w:bCs/>
          <w:color w:val="000000" w:themeColor="text1"/>
          <w:sz w:val="22"/>
          <w:szCs w:val="22"/>
          <w:lang w:eastAsia="sv-SE"/>
        </w:rPr>
        <w:t>Intern Out of Bounds mellan hål 11 och hål 12</w:t>
      </w:r>
      <w:r w:rsidRPr="002627C1">
        <w:rPr>
          <w:rFonts w:ascii="Arial" w:hAnsi="Arial" w:cs="Arial"/>
          <w:color w:val="000000" w:themeColor="text1"/>
          <w:sz w:val="22"/>
          <w:szCs w:val="22"/>
          <w:lang w:eastAsia="sv-SE"/>
        </w:rPr>
        <w:t>:</w:t>
      </w:r>
    </w:p>
    <w:p w14:paraId="76844EF2" w14:textId="311224FD" w:rsidR="002627C1" w:rsidRPr="002627C1" w:rsidRDefault="002627C1" w:rsidP="002627C1">
      <w:pPr>
        <w:shd w:val="clear" w:color="auto" w:fill="FFFFFF"/>
        <w:suppressAutoHyphens w:val="0"/>
        <w:rPr>
          <w:rFonts w:ascii="Arial" w:hAnsi="Arial" w:cs="Arial"/>
          <w:color w:val="000000" w:themeColor="text1"/>
          <w:sz w:val="20"/>
          <w:szCs w:val="20"/>
          <w:lang w:eastAsia="sv-SE"/>
        </w:rPr>
      </w:pPr>
      <w:r w:rsidRPr="002627C1">
        <w:rPr>
          <w:rFonts w:ascii="Arial" w:hAnsi="Arial" w:cs="Arial"/>
          <w:color w:val="000000" w:themeColor="text1"/>
          <w:sz w:val="20"/>
          <w:szCs w:val="20"/>
          <w:lang w:eastAsia="sv-SE"/>
        </w:rPr>
        <w:t xml:space="preserve">Vid spel av hål 11 och längs vänster </w:t>
      </w:r>
      <w:r>
        <w:rPr>
          <w:rFonts w:ascii="Arial" w:hAnsi="Arial" w:cs="Arial"/>
          <w:color w:val="000000" w:themeColor="text1"/>
          <w:sz w:val="20"/>
          <w:szCs w:val="20"/>
          <w:lang w:eastAsia="sv-SE"/>
        </w:rPr>
        <w:t xml:space="preserve">sida av hålet </w:t>
      </w:r>
      <w:r w:rsidRPr="002627C1">
        <w:rPr>
          <w:rFonts w:ascii="Arial" w:hAnsi="Arial" w:cs="Arial"/>
          <w:color w:val="000000" w:themeColor="text1"/>
          <w:sz w:val="20"/>
          <w:szCs w:val="20"/>
          <w:lang w:eastAsia="sv-SE"/>
        </w:rPr>
        <w:t>mot hål 12 finns en intern bangräns för out of bounds markerad med pinnar.</w:t>
      </w:r>
    </w:p>
    <w:p w14:paraId="2021D774" w14:textId="77777777" w:rsidR="002627C1" w:rsidRDefault="002627C1" w:rsidP="002627C1">
      <w:pPr>
        <w:shd w:val="clear" w:color="auto" w:fill="FFFFFF"/>
        <w:suppressAutoHyphens w:val="0"/>
        <w:rPr>
          <w:rFonts w:ascii="Arial" w:hAnsi="Arial" w:cs="Arial"/>
          <w:color w:val="000000" w:themeColor="text1"/>
          <w:sz w:val="20"/>
          <w:szCs w:val="20"/>
          <w:lang w:eastAsia="sv-SE"/>
        </w:rPr>
      </w:pPr>
      <w:r w:rsidRPr="002627C1">
        <w:rPr>
          <w:rFonts w:ascii="Arial" w:hAnsi="Arial" w:cs="Arial"/>
          <w:color w:val="000000" w:themeColor="text1"/>
          <w:sz w:val="20"/>
          <w:szCs w:val="20"/>
          <w:lang w:eastAsia="sv-SE"/>
        </w:rPr>
        <w:t xml:space="preserve">Dessa pinnar är föremål för banans gräns under spel av hål 11. </w:t>
      </w:r>
    </w:p>
    <w:p w14:paraId="4CD59240" w14:textId="582AE6BD" w:rsidR="002627C1" w:rsidRPr="002627C1" w:rsidRDefault="002627C1" w:rsidP="002627C1">
      <w:pPr>
        <w:shd w:val="clear" w:color="auto" w:fill="FFFFFF"/>
        <w:suppressAutoHyphens w:val="0"/>
        <w:rPr>
          <w:rFonts w:ascii="Arial" w:hAnsi="Arial" w:cs="Arial"/>
          <w:color w:val="000000" w:themeColor="text1"/>
          <w:sz w:val="20"/>
          <w:szCs w:val="20"/>
          <w:lang w:eastAsia="sv-SE"/>
        </w:rPr>
      </w:pPr>
      <w:r w:rsidRPr="002627C1">
        <w:rPr>
          <w:rFonts w:ascii="Arial" w:hAnsi="Arial" w:cs="Arial"/>
          <w:color w:val="000000" w:themeColor="text1"/>
          <w:sz w:val="20"/>
          <w:szCs w:val="20"/>
          <w:lang w:eastAsia="sv-SE"/>
        </w:rPr>
        <w:t>På alla andra hål är de</w:t>
      </w:r>
      <w:r w:rsidR="0038445C">
        <w:rPr>
          <w:rFonts w:ascii="Arial" w:hAnsi="Arial" w:cs="Arial"/>
          <w:color w:val="000000" w:themeColor="text1"/>
          <w:sz w:val="20"/>
          <w:szCs w:val="20"/>
          <w:lang w:eastAsia="sv-SE"/>
        </w:rPr>
        <w:t>ssa pinnar</w:t>
      </w:r>
      <w:r w:rsidRPr="002627C1">
        <w:rPr>
          <w:rFonts w:ascii="Arial" w:hAnsi="Arial" w:cs="Arial"/>
          <w:color w:val="000000" w:themeColor="text1"/>
          <w:sz w:val="20"/>
          <w:szCs w:val="20"/>
          <w:lang w:eastAsia="sv-SE"/>
        </w:rPr>
        <w:t xml:space="preserve"> oflyttbara tillverkade föremål.</w:t>
      </w:r>
    </w:p>
    <w:p w14:paraId="71891584" w14:textId="77777777" w:rsidR="002627C1" w:rsidRPr="002627C1" w:rsidRDefault="002627C1">
      <w:pPr>
        <w:jc w:val="both"/>
        <w:rPr>
          <w:rFonts w:ascii="Arial" w:hAnsi="Arial" w:cs="Arial"/>
          <w:sz w:val="22"/>
          <w:szCs w:val="22"/>
        </w:rPr>
      </w:pPr>
    </w:p>
    <w:p w14:paraId="21D55CE2" w14:textId="77777777" w:rsidR="00563EF4" w:rsidRDefault="004D416F">
      <w:pPr>
        <w:pStyle w:val="Liststycke1"/>
        <w:spacing w:after="0"/>
        <w:ind w:left="0"/>
        <w:jc w:val="both"/>
      </w:pPr>
      <w:r>
        <w:rPr>
          <w:rFonts w:ascii="Arial" w:hAnsi="Arial" w:cs="Arial"/>
          <w:b/>
        </w:rPr>
        <w:t>Pliktområde på hål 7, hål 16 och hål 17</w:t>
      </w:r>
    </w:p>
    <w:p w14:paraId="21D55CE3" w14:textId="4487C30C" w:rsidR="00563EF4" w:rsidRDefault="004D416F">
      <w:pPr>
        <w:pStyle w:val="Liststycke1"/>
        <w:spacing w:after="0"/>
        <w:ind w:left="0"/>
        <w:jc w:val="both"/>
      </w:pPr>
      <w:r>
        <w:rPr>
          <w:rFonts w:ascii="Arial" w:hAnsi="Arial" w:cs="Arial"/>
          <w:sz w:val="20"/>
          <w:szCs w:val="20"/>
        </w:rPr>
        <w:t>De röda pliktområdena längs höger sida av hål 7, hål 16 och hål 17 som bara är markerade på en sida,</w:t>
      </w:r>
      <w:r w:rsidR="00010421">
        <w:rPr>
          <w:rFonts w:ascii="Arial" w:hAnsi="Arial" w:cs="Arial"/>
          <w:sz w:val="20"/>
          <w:szCs w:val="20"/>
        </w:rPr>
        <w:t xml:space="preserve"> </w:t>
      </w:r>
      <w:r>
        <w:rPr>
          <w:rFonts w:ascii="Arial" w:hAnsi="Arial" w:cs="Arial"/>
          <w:sz w:val="20"/>
          <w:szCs w:val="20"/>
        </w:rPr>
        <w:t xml:space="preserve">är utsträckta till det oändliga. </w:t>
      </w:r>
      <w:r>
        <w:rPr>
          <w:rFonts w:ascii="Arial" w:hAnsi="Arial" w:cs="Arial"/>
          <w:b/>
          <w:bCs/>
          <w:sz w:val="20"/>
          <w:szCs w:val="20"/>
        </w:rPr>
        <w:t>(Regel 17)</w:t>
      </w:r>
    </w:p>
    <w:p w14:paraId="21D55CE4" w14:textId="77777777" w:rsidR="00563EF4" w:rsidRDefault="00563EF4">
      <w:pPr>
        <w:pStyle w:val="Liststycke1"/>
        <w:spacing w:after="0"/>
        <w:ind w:left="0"/>
        <w:jc w:val="both"/>
        <w:rPr>
          <w:rFonts w:ascii="Arial" w:hAnsi="Arial" w:cs="Arial"/>
          <w:b/>
        </w:rPr>
      </w:pPr>
    </w:p>
    <w:p w14:paraId="21D55CE5" w14:textId="77777777" w:rsidR="00563EF4" w:rsidRDefault="004D416F">
      <w:r>
        <w:rPr>
          <w:rFonts w:ascii="Arial" w:hAnsi="Arial" w:cs="Arial"/>
          <w:b/>
          <w:sz w:val="22"/>
          <w:szCs w:val="22"/>
        </w:rPr>
        <w:t>Skador i bunker</w:t>
      </w:r>
    </w:p>
    <w:p w14:paraId="21D55CE6" w14:textId="77777777" w:rsidR="00563EF4" w:rsidRDefault="004D416F">
      <w:pPr>
        <w:jc w:val="both"/>
      </w:pPr>
      <w:r>
        <w:rPr>
          <w:rFonts w:ascii="Arial" w:hAnsi="Arial" w:cs="Arial"/>
          <w:sz w:val="20"/>
          <w:szCs w:val="20"/>
        </w:rPr>
        <w:t>Skador i bunker, förorsakade av kraftigt regn eller av bevattningsanläggning är mark under</w:t>
      </w:r>
    </w:p>
    <w:p w14:paraId="21D55CE7" w14:textId="77777777" w:rsidR="00563EF4" w:rsidRDefault="004D416F">
      <w:pPr>
        <w:jc w:val="both"/>
      </w:pPr>
      <w:r>
        <w:rPr>
          <w:rFonts w:ascii="Arial" w:hAnsi="Arial" w:cs="Arial"/>
          <w:sz w:val="20"/>
          <w:szCs w:val="20"/>
        </w:rPr>
        <w:t xml:space="preserve">arbete (MUA). </w:t>
      </w:r>
      <w:r>
        <w:rPr>
          <w:rFonts w:ascii="Arial" w:hAnsi="Arial" w:cs="Arial"/>
          <w:b/>
          <w:sz w:val="20"/>
          <w:szCs w:val="20"/>
        </w:rPr>
        <w:t xml:space="preserve"> (Regel 16.1c)</w:t>
      </w:r>
    </w:p>
    <w:p w14:paraId="21D55CE8" w14:textId="77777777" w:rsidR="00563EF4" w:rsidRDefault="00563EF4">
      <w:pPr>
        <w:jc w:val="both"/>
        <w:rPr>
          <w:rFonts w:ascii="Arial" w:hAnsi="Arial" w:cs="Arial"/>
          <w:sz w:val="22"/>
          <w:szCs w:val="22"/>
        </w:rPr>
      </w:pPr>
    </w:p>
    <w:p w14:paraId="21D55CE9" w14:textId="77777777" w:rsidR="00563EF4" w:rsidRDefault="004D416F">
      <w:pPr>
        <w:jc w:val="both"/>
      </w:pPr>
      <w:r>
        <w:rPr>
          <w:rFonts w:ascii="Arial" w:hAnsi="Arial" w:cs="Arial"/>
          <w:b/>
          <w:bCs/>
          <w:sz w:val="22"/>
          <w:szCs w:val="22"/>
        </w:rPr>
        <w:t xml:space="preserve">Dräneringssträngar  </w:t>
      </w:r>
    </w:p>
    <w:p w14:paraId="21D55CEA" w14:textId="77777777" w:rsidR="00563EF4" w:rsidRDefault="004D416F">
      <w:pPr>
        <w:jc w:val="both"/>
      </w:pPr>
      <w:r>
        <w:rPr>
          <w:rFonts w:ascii="Arial" w:hAnsi="Arial" w:cs="Arial"/>
          <w:sz w:val="20"/>
          <w:szCs w:val="20"/>
        </w:rPr>
        <w:t xml:space="preserve">Dräneringssträngar på hela spelfältet är mark under arbete (MUA). </w:t>
      </w:r>
      <w:r>
        <w:rPr>
          <w:rFonts w:ascii="Arial" w:hAnsi="Arial" w:cs="Arial"/>
          <w:b/>
          <w:bCs/>
          <w:sz w:val="20"/>
          <w:szCs w:val="20"/>
        </w:rPr>
        <w:t>(Regel 16)</w:t>
      </w:r>
    </w:p>
    <w:p w14:paraId="21D55CEB" w14:textId="77777777" w:rsidR="00563EF4" w:rsidRDefault="00563EF4">
      <w:pPr>
        <w:ind w:left="360"/>
        <w:jc w:val="both"/>
        <w:rPr>
          <w:rFonts w:ascii="Arial" w:hAnsi="Arial" w:cs="Arial"/>
          <w:b/>
          <w:bCs/>
          <w:sz w:val="22"/>
          <w:szCs w:val="22"/>
        </w:rPr>
      </w:pPr>
    </w:p>
    <w:p w14:paraId="21D55CEC" w14:textId="77777777" w:rsidR="00563EF4" w:rsidRDefault="004D416F">
      <w:r>
        <w:rPr>
          <w:rFonts w:ascii="Arial" w:hAnsi="Arial" w:cs="Arial"/>
          <w:b/>
          <w:bCs/>
          <w:sz w:val="22"/>
          <w:szCs w:val="22"/>
        </w:rPr>
        <w:t>Avståndsmarkeringar</w:t>
      </w:r>
    </w:p>
    <w:p w14:paraId="21D55CED" w14:textId="77777777" w:rsidR="00563EF4" w:rsidRDefault="004D416F">
      <w:r>
        <w:rPr>
          <w:rFonts w:ascii="Arial" w:hAnsi="Arial" w:cs="Arial"/>
          <w:sz w:val="20"/>
          <w:szCs w:val="20"/>
        </w:rPr>
        <w:t xml:space="preserve">Pinnar eller motsvarande som markerar avståndet 200 meter, 150 meter, eller 100 meter till </w:t>
      </w:r>
    </w:p>
    <w:p w14:paraId="21D55CEE" w14:textId="11CF7A9B" w:rsidR="00563EF4" w:rsidRDefault="004D416F">
      <w:r>
        <w:rPr>
          <w:rFonts w:ascii="Arial" w:hAnsi="Arial" w:cs="Arial"/>
          <w:sz w:val="20"/>
          <w:szCs w:val="20"/>
        </w:rPr>
        <w:t xml:space="preserve">greenens mitt är oflyttbara </w:t>
      </w:r>
      <w:r w:rsidR="00D60B47">
        <w:rPr>
          <w:rFonts w:ascii="Arial" w:hAnsi="Arial" w:cs="Arial"/>
          <w:sz w:val="20"/>
          <w:szCs w:val="20"/>
        </w:rPr>
        <w:t>tillverkade</w:t>
      </w:r>
      <w:r>
        <w:rPr>
          <w:rFonts w:ascii="Arial" w:hAnsi="Arial" w:cs="Arial"/>
          <w:sz w:val="20"/>
          <w:szCs w:val="20"/>
        </w:rPr>
        <w:t xml:space="preserve"> föremål. </w:t>
      </w:r>
      <w:r>
        <w:rPr>
          <w:rFonts w:ascii="Arial" w:hAnsi="Arial" w:cs="Arial"/>
          <w:b/>
          <w:bCs/>
          <w:sz w:val="20"/>
          <w:szCs w:val="20"/>
        </w:rPr>
        <w:t>(Regel 16)</w:t>
      </w:r>
    </w:p>
    <w:p w14:paraId="21D55CEF" w14:textId="77777777" w:rsidR="00563EF4" w:rsidRDefault="00563EF4">
      <w:pPr>
        <w:pStyle w:val="Liststycke1"/>
        <w:spacing w:after="0"/>
        <w:ind w:left="0"/>
        <w:rPr>
          <w:rFonts w:ascii="Arial" w:hAnsi="Arial" w:cs="Arial"/>
        </w:rPr>
      </w:pPr>
    </w:p>
    <w:p w14:paraId="21D55CF0" w14:textId="77777777" w:rsidR="00563EF4" w:rsidRDefault="004D416F">
      <w:pPr>
        <w:pStyle w:val="Liststycke1"/>
        <w:spacing w:after="0"/>
        <w:ind w:left="0"/>
      </w:pPr>
      <w:r>
        <w:rPr>
          <w:rFonts w:ascii="Arial" w:hAnsi="Arial" w:cs="Arial"/>
          <w:b/>
        </w:rPr>
        <w:t>Skydd av unga träd identifierade med stödpinnar</w:t>
      </w:r>
      <w:r>
        <w:rPr>
          <w:rFonts w:ascii="Arial" w:hAnsi="Arial" w:cs="Arial"/>
          <w:b/>
          <w:lang w:eastAsia="sv-SE"/>
        </w:rPr>
        <w:t xml:space="preserve"> </w:t>
      </w:r>
    </w:p>
    <w:p w14:paraId="21D55CF1" w14:textId="77777777" w:rsidR="00563EF4" w:rsidRDefault="004D416F">
      <w:pPr>
        <w:suppressAutoHyphens w:val="0"/>
      </w:pPr>
      <w:r>
        <w:rPr>
          <w:rFonts w:ascii="Arial" w:hAnsi="Arial" w:cs="Arial"/>
          <w:sz w:val="20"/>
          <w:szCs w:val="20"/>
          <w:lang w:eastAsia="sv-SE"/>
        </w:rPr>
        <w:t>Om ett sådant träd påverkar spelarens stans</w:t>
      </w:r>
      <w:r>
        <w:rPr>
          <w:rFonts w:ascii="Arial" w:hAnsi="Arial" w:cs="Arial"/>
          <w:i/>
          <w:iCs/>
          <w:sz w:val="20"/>
          <w:szCs w:val="20"/>
          <w:lang w:eastAsia="sv-SE"/>
        </w:rPr>
        <w:t xml:space="preserve"> </w:t>
      </w:r>
      <w:r>
        <w:rPr>
          <w:rFonts w:ascii="Arial" w:hAnsi="Arial" w:cs="Arial"/>
          <w:sz w:val="20"/>
          <w:szCs w:val="20"/>
          <w:lang w:eastAsia="sv-SE"/>
        </w:rPr>
        <w:t xml:space="preserve">eller området för dennes avsedda sving, måste </w:t>
      </w:r>
    </w:p>
    <w:p w14:paraId="21D55CF2" w14:textId="77777777" w:rsidR="00563EF4" w:rsidRDefault="004D416F">
      <w:pPr>
        <w:suppressAutoHyphens w:val="0"/>
      </w:pPr>
      <w:r>
        <w:rPr>
          <w:rFonts w:ascii="Arial" w:hAnsi="Arial" w:cs="Arial"/>
          <w:sz w:val="20"/>
          <w:szCs w:val="20"/>
          <w:lang w:eastAsia="sv-SE"/>
        </w:rPr>
        <w:t>bollen lyftas och droppas utan plikt.</w:t>
      </w:r>
      <w:r>
        <w:t xml:space="preserve"> </w:t>
      </w:r>
      <w:r>
        <w:rPr>
          <w:rFonts w:ascii="Arial" w:hAnsi="Arial" w:cs="Arial"/>
          <w:sz w:val="20"/>
          <w:szCs w:val="20"/>
          <w:lang w:eastAsia="sv-SE"/>
        </w:rPr>
        <w:t xml:space="preserve">Bollen får rengöras när den lyfts enligt denna lokala regel. </w:t>
      </w:r>
    </w:p>
    <w:p w14:paraId="21D55CF3" w14:textId="77777777" w:rsidR="00563EF4" w:rsidRDefault="004D416F">
      <w:pPr>
        <w:suppressAutoHyphens w:val="0"/>
      </w:pPr>
      <w:r>
        <w:rPr>
          <w:rFonts w:ascii="Arial" w:hAnsi="Arial" w:cs="Arial"/>
          <w:b/>
          <w:bCs/>
          <w:sz w:val="20"/>
          <w:szCs w:val="20"/>
          <w:lang w:eastAsia="sv-SE"/>
        </w:rPr>
        <w:t>(Regel 16)</w:t>
      </w:r>
    </w:p>
    <w:p w14:paraId="21D55CF4" w14:textId="77777777" w:rsidR="00563EF4" w:rsidRDefault="00563EF4">
      <w:pPr>
        <w:suppressAutoHyphens w:val="0"/>
        <w:rPr>
          <w:rFonts w:ascii="Arial" w:hAnsi="Arial" w:cs="Arial"/>
          <w:b/>
          <w:bCs/>
          <w:sz w:val="20"/>
          <w:szCs w:val="20"/>
          <w:lang w:eastAsia="sv-SE"/>
        </w:rPr>
      </w:pPr>
    </w:p>
    <w:p w14:paraId="5C89F963" w14:textId="3102E977" w:rsidR="000E1634" w:rsidRPr="000E1634" w:rsidRDefault="000E1634" w:rsidP="000E1634">
      <w:pPr>
        <w:rPr>
          <w:rFonts w:ascii="Arial" w:hAnsi="Arial" w:cs="Arial"/>
          <w:sz w:val="22"/>
          <w:szCs w:val="22"/>
          <w:shd w:val="clear" w:color="auto" w:fill="FFFFFF"/>
        </w:rPr>
      </w:pPr>
      <w:r w:rsidRPr="000E1634">
        <w:rPr>
          <w:rFonts w:ascii="Arial" w:hAnsi="Arial" w:cs="Arial"/>
          <w:b/>
          <w:sz w:val="22"/>
          <w:szCs w:val="22"/>
          <w:shd w:val="clear" w:color="auto" w:fill="FFFFFF"/>
        </w:rPr>
        <w:t>Oflyttbara tillverkade föremål nära greener:</w:t>
      </w:r>
    </w:p>
    <w:p w14:paraId="7063F1C1" w14:textId="77777777" w:rsidR="000E1634" w:rsidRDefault="000E1634" w:rsidP="000E1634">
      <w:pPr>
        <w:rPr>
          <w:rFonts w:ascii="Arial" w:hAnsi="Arial" w:cs="Arial"/>
          <w:sz w:val="20"/>
          <w:shd w:val="clear" w:color="auto" w:fill="FFFFFF"/>
        </w:rPr>
      </w:pPr>
      <w:r w:rsidRPr="000E1634">
        <w:rPr>
          <w:rFonts w:ascii="Arial" w:hAnsi="Arial" w:cs="Arial"/>
          <w:sz w:val="20"/>
          <w:shd w:val="clear" w:color="auto" w:fill="FFFFFF"/>
        </w:rPr>
        <w:t xml:space="preserve">Lättnad från störande inverkan av ett oflyttbart tillverkat föremål får tas enligt Regel 16.1. </w:t>
      </w:r>
    </w:p>
    <w:p w14:paraId="34313105" w14:textId="453E6B01" w:rsidR="000E1634" w:rsidRPr="000E1634" w:rsidRDefault="000E1634" w:rsidP="000E1634">
      <w:pPr>
        <w:rPr>
          <w:rFonts w:ascii="Arial" w:hAnsi="Arial" w:cs="Arial"/>
          <w:sz w:val="20"/>
          <w:shd w:val="clear" w:color="auto" w:fill="FFFFFF"/>
        </w:rPr>
      </w:pPr>
      <w:r w:rsidRPr="000E1634">
        <w:rPr>
          <w:rFonts w:ascii="Arial" w:hAnsi="Arial" w:cs="Arial"/>
          <w:sz w:val="20"/>
          <w:shd w:val="clear" w:color="auto" w:fill="FFFFFF"/>
        </w:rPr>
        <w:t>Spelaren har också dessa extra alternativ för att ta lättnad när sådana oflyttbara tillverkade föremål är nära greenen och på spellinjen:</w:t>
      </w:r>
    </w:p>
    <w:p w14:paraId="5E324F6D" w14:textId="77777777" w:rsidR="000E1634" w:rsidRPr="000E1634" w:rsidRDefault="000E1634" w:rsidP="000E1634">
      <w:pPr>
        <w:rPr>
          <w:rFonts w:ascii="Arial" w:hAnsi="Arial" w:cs="Arial"/>
          <w:sz w:val="20"/>
          <w:shd w:val="clear" w:color="auto" w:fill="FFFFFF"/>
        </w:rPr>
      </w:pPr>
      <w:r w:rsidRPr="000E1634">
        <w:rPr>
          <w:rFonts w:ascii="Arial" w:hAnsi="Arial" w:cs="Arial"/>
          <w:sz w:val="20"/>
          <w:shd w:val="clear" w:color="auto" w:fill="FFFFFF"/>
        </w:rPr>
        <w:t>Boll på den finklippta delen av spelfältet: Spelaren får ta lättnad enligt Regel 16.1b om ett oflyttbart tillverkat föremål på den finklippta delen av spelfältet är:</w:t>
      </w:r>
    </w:p>
    <w:p w14:paraId="4B1DF4CB" w14:textId="77777777" w:rsidR="000E1634" w:rsidRPr="000E1634" w:rsidRDefault="000E1634" w:rsidP="000E1634">
      <w:pPr>
        <w:rPr>
          <w:rFonts w:ascii="Arial" w:hAnsi="Arial" w:cs="Arial"/>
          <w:sz w:val="20"/>
          <w:shd w:val="clear" w:color="auto" w:fill="FFFFFF"/>
        </w:rPr>
      </w:pPr>
      <w:r w:rsidRPr="000E1634">
        <w:rPr>
          <w:rFonts w:ascii="Arial" w:hAnsi="Arial" w:cs="Arial"/>
          <w:sz w:val="20"/>
          <w:shd w:val="clear" w:color="auto" w:fill="FFFFFF"/>
        </w:rPr>
        <w:t>På spellinjen och är:</w:t>
      </w:r>
    </w:p>
    <w:p w14:paraId="5744F4AC" w14:textId="77777777" w:rsidR="000E1634" w:rsidRPr="000E1634" w:rsidRDefault="000E1634" w:rsidP="000E1634">
      <w:pPr>
        <w:rPr>
          <w:rFonts w:ascii="Arial" w:hAnsi="Arial" w:cs="Arial"/>
          <w:sz w:val="20"/>
          <w:shd w:val="clear" w:color="auto" w:fill="FFFFFF"/>
        </w:rPr>
      </w:pPr>
      <w:r w:rsidRPr="000E1634">
        <w:rPr>
          <w:rFonts w:ascii="Arial" w:hAnsi="Arial" w:cs="Arial"/>
          <w:sz w:val="20"/>
          <w:shd w:val="clear" w:color="auto" w:fill="FFFFFF"/>
        </w:rPr>
        <w:t>Inom två klubblängder från greenen och inom två klubblängder från bollen.</w:t>
      </w:r>
    </w:p>
    <w:p w14:paraId="0B6B5E07" w14:textId="77777777" w:rsidR="000E1634" w:rsidRPr="000E1634" w:rsidRDefault="000E1634" w:rsidP="000E1634">
      <w:pPr>
        <w:rPr>
          <w:rFonts w:ascii="Arial" w:hAnsi="Arial" w:cs="Arial"/>
          <w:sz w:val="20"/>
          <w:shd w:val="clear" w:color="auto" w:fill="FFFFFF"/>
        </w:rPr>
      </w:pPr>
      <w:r w:rsidRPr="000E1634">
        <w:rPr>
          <w:rFonts w:ascii="Arial" w:hAnsi="Arial" w:cs="Arial"/>
          <w:b/>
          <w:sz w:val="20"/>
          <w:shd w:val="clear" w:color="auto" w:fill="FFFFFF"/>
        </w:rPr>
        <w:t>Undantag</w:t>
      </w:r>
      <w:r w:rsidRPr="000E1634">
        <w:rPr>
          <w:rFonts w:ascii="Arial" w:hAnsi="Arial" w:cs="Arial"/>
          <w:sz w:val="20"/>
          <w:shd w:val="clear" w:color="auto" w:fill="FFFFFF"/>
        </w:rPr>
        <w:t xml:space="preserve"> - Ingen lättnad om spellinjen är uppenbart orimlig. Det blir ingen lättnad enligt denna regel om spelaren väljer en spellinje som är uppenbart orimlig.</w:t>
      </w:r>
    </w:p>
    <w:p w14:paraId="21D55CF8" w14:textId="77777777" w:rsidR="00563EF4" w:rsidRDefault="00563EF4">
      <w:pPr>
        <w:suppressAutoHyphens w:val="0"/>
        <w:rPr>
          <w:rFonts w:ascii="Arial" w:hAnsi="Arial" w:cs="Arial"/>
          <w:sz w:val="20"/>
          <w:szCs w:val="20"/>
          <w:lang w:eastAsia="sv-SE"/>
        </w:rPr>
      </w:pPr>
    </w:p>
    <w:p w14:paraId="704E1BBC" w14:textId="2C4C24BD" w:rsidR="000E1634" w:rsidRPr="000E1634" w:rsidRDefault="000E1634" w:rsidP="000E1634">
      <w:pPr>
        <w:rPr>
          <w:rFonts w:ascii="Arial" w:hAnsi="Arial" w:cs="Arial"/>
          <w:sz w:val="22"/>
          <w:szCs w:val="22"/>
        </w:rPr>
      </w:pPr>
      <w:r w:rsidRPr="000E1634">
        <w:rPr>
          <w:rFonts w:ascii="Arial" w:hAnsi="Arial" w:cs="Arial"/>
          <w:b/>
          <w:sz w:val="22"/>
          <w:szCs w:val="22"/>
          <w:shd w:val="clear" w:color="auto" w:fill="FFFFFF"/>
        </w:rPr>
        <w:t>Droppning med flagglinjen, Modell för Lokal Regel E-12:</w:t>
      </w:r>
    </w:p>
    <w:p w14:paraId="7F8AF50D" w14:textId="77777777" w:rsidR="000E1634" w:rsidRPr="000E1634" w:rsidRDefault="000E1634" w:rsidP="000E1634">
      <w:pPr>
        <w:rPr>
          <w:rFonts w:ascii="Arial" w:hAnsi="Arial" w:cs="Arial"/>
          <w:sz w:val="20"/>
        </w:rPr>
      </w:pPr>
      <w:r w:rsidRPr="000E1634">
        <w:rPr>
          <w:rFonts w:ascii="Arial" w:hAnsi="Arial" w:cs="Arial"/>
          <w:sz w:val="20"/>
        </w:rPr>
        <w:t>När lättnad tas med flagglinjen blir det ingen ytterligare plikt, om en spelare spelar en boll som droppats i det lättnadsområde som krävs av den regel som gäller för situationen (Regel 16.1c(2), 17.1d(2), 19.2b eller 19.3b), men stannat utanför lättnadsområdet, så länge som bollen, när den spelas, är inom en klubblängd från där den först träffade marken då den droppades.</w:t>
      </w:r>
    </w:p>
    <w:p w14:paraId="10E7FA5F" w14:textId="77777777" w:rsidR="000E1634" w:rsidRPr="000E1634" w:rsidRDefault="000E1634" w:rsidP="000E1634">
      <w:pPr>
        <w:rPr>
          <w:rFonts w:ascii="Arial" w:hAnsi="Arial" w:cs="Arial"/>
          <w:sz w:val="20"/>
        </w:rPr>
      </w:pPr>
    </w:p>
    <w:p w14:paraId="2E7CD1B9" w14:textId="77777777" w:rsidR="000E1634" w:rsidRPr="000E1634" w:rsidRDefault="000E1634" w:rsidP="000E1634">
      <w:pPr>
        <w:rPr>
          <w:rFonts w:ascii="Arial" w:hAnsi="Arial" w:cs="Arial"/>
          <w:sz w:val="20"/>
        </w:rPr>
      </w:pPr>
      <w:r w:rsidRPr="000E1634">
        <w:rPr>
          <w:rFonts w:ascii="Arial" w:hAnsi="Arial" w:cs="Arial"/>
          <w:sz w:val="20"/>
        </w:rPr>
        <w:t>Detta undantag från plikt gäller även om bollen spelas från en punkt närmare hålet än referenspunkten (men inte om den spelas från en punkt närmare hålet än läget för den ursprungliga bollen eller den bedömda punkt där bollen senast skar pliktområdets gräns).</w:t>
      </w:r>
    </w:p>
    <w:p w14:paraId="05867D6D" w14:textId="77777777" w:rsidR="000E1634" w:rsidRPr="000E1634" w:rsidRDefault="000E1634" w:rsidP="000E1634">
      <w:pPr>
        <w:rPr>
          <w:rFonts w:ascii="Arial" w:hAnsi="Arial" w:cs="Arial"/>
          <w:sz w:val="20"/>
        </w:rPr>
      </w:pPr>
    </w:p>
    <w:p w14:paraId="13868290" w14:textId="77777777" w:rsidR="000E1634" w:rsidRPr="000E1634" w:rsidRDefault="000E1634" w:rsidP="000E1634">
      <w:pPr>
        <w:rPr>
          <w:rFonts w:ascii="Arial" w:hAnsi="Arial" w:cs="Arial"/>
          <w:sz w:val="20"/>
        </w:rPr>
      </w:pPr>
      <w:r w:rsidRPr="000E1634">
        <w:rPr>
          <w:rFonts w:ascii="Arial" w:hAnsi="Arial" w:cs="Arial"/>
          <w:sz w:val="20"/>
        </w:rPr>
        <w:t>Denna lokala regel förändrar inte proceduren för att ta lättnad med flagglinjen enligt en regel som gäller för situationen. Detta betyder att referenspunkten och lättnadsområdet inte förändras av denna lokala regel och att Regel 14.3c(2) kan tillämpas av en spelare som droppar en boll på ett riktigt sätt och den stannar utanför pliktområdet, vare sig detta händer vid den första eller andra droppningen.</w:t>
      </w:r>
    </w:p>
    <w:p w14:paraId="21D55CFC" w14:textId="77777777" w:rsidR="00563EF4" w:rsidRDefault="00563EF4">
      <w:pPr>
        <w:rPr>
          <w:rFonts w:ascii="Arial" w:hAnsi="Arial" w:cs="Arial"/>
          <w:sz w:val="20"/>
          <w:szCs w:val="20"/>
        </w:rPr>
      </w:pPr>
    </w:p>
    <w:p w14:paraId="714AF674" w14:textId="77777777" w:rsidR="000E1634" w:rsidRDefault="000E1634" w:rsidP="000E1634">
      <w:pPr>
        <w:rPr>
          <w:sz w:val="20"/>
          <w:shd w:val="clear" w:color="auto" w:fill="FFFFFF"/>
        </w:rPr>
      </w:pPr>
    </w:p>
    <w:p w14:paraId="63DDBE78" w14:textId="39FCCC8D" w:rsidR="000E1634" w:rsidRPr="000E1634" w:rsidRDefault="000E1634" w:rsidP="000E1634">
      <w:pPr>
        <w:rPr>
          <w:rFonts w:ascii="Arial" w:hAnsi="Arial" w:cs="Arial"/>
          <w:sz w:val="20"/>
          <w:shd w:val="clear" w:color="auto" w:fill="FFFFFF"/>
        </w:rPr>
      </w:pPr>
      <w:r w:rsidRPr="000E1634">
        <w:rPr>
          <w:rFonts w:ascii="Arial" w:hAnsi="Arial" w:cs="Arial"/>
          <w:b/>
          <w:sz w:val="22"/>
          <w:szCs w:val="22"/>
          <w:shd w:val="clear" w:color="auto" w:fill="FFFFFF"/>
        </w:rPr>
        <w:t>Begränsning av när slag från green måste spelas om enligt Undantag 2 till Regel 11.1b</w:t>
      </w:r>
      <w:r>
        <w:rPr>
          <w:shd w:val="clear" w:color="auto" w:fill="FFFFFF"/>
        </w:rPr>
        <w:br/>
      </w:r>
      <w:r w:rsidRPr="000E1634">
        <w:rPr>
          <w:rFonts w:ascii="Arial" w:hAnsi="Arial" w:cs="Arial"/>
          <w:sz w:val="20"/>
          <w:shd w:val="clear" w:color="auto" w:fill="FFFFFF"/>
        </w:rPr>
        <w:t>Undantag 2 till Regel 11.1b gäller, utom när en boll som spelats från green av misstag träffar:</w:t>
      </w:r>
    </w:p>
    <w:p w14:paraId="4CE0E506" w14:textId="77777777" w:rsidR="000E1634" w:rsidRPr="000E1634" w:rsidRDefault="000E1634" w:rsidP="000E1634">
      <w:pPr>
        <w:pStyle w:val="Liststycke"/>
        <w:numPr>
          <w:ilvl w:val="0"/>
          <w:numId w:val="1"/>
        </w:numPr>
        <w:spacing w:after="0" w:line="240" w:lineRule="auto"/>
        <w:rPr>
          <w:rFonts w:ascii="Arial" w:eastAsia="Times New Roman" w:hAnsi="Arial" w:cs="Arial"/>
          <w:sz w:val="20"/>
          <w:shd w:val="clear" w:color="auto" w:fill="FFFFFF"/>
        </w:rPr>
      </w:pPr>
      <w:r w:rsidRPr="000E1634">
        <w:rPr>
          <w:rFonts w:ascii="Arial" w:eastAsia="Times New Roman" w:hAnsi="Arial" w:cs="Arial"/>
          <w:sz w:val="20"/>
          <w:shd w:val="clear" w:color="auto" w:fill="FFFFFF"/>
        </w:rPr>
        <w:t>spelaren</w:t>
      </w:r>
    </w:p>
    <w:p w14:paraId="6ABEF271" w14:textId="77777777" w:rsidR="000E1634" w:rsidRPr="000E1634" w:rsidRDefault="000E1634" w:rsidP="000E1634">
      <w:pPr>
        <w:pStyle w:val="Liststycke"/>
        <w:numPr>
          <w:ilvl w:val="0"/>
          <w:numId w:val="1"/>
        </w:numPr>
        <w:spacing w:after="0" w:line="240" w:lineRule="auto"/>
        <w:rPr>
          <w:rFonts w:ascii="Arial" w:eastAsia="Times New Roman" w:hAnsi="Arial" w:cs="Arial"/>
          <w:sz w:val="20"/>
          <w:shd w:val="clear" w:color="auto" w:fill="FFFFFF"/>
        </w:rPr>
      </w:pPr>
      <w:r w:rsidRPr="000E1634">
        <w:rPr>
          <w:rFonts w:ascii="Arial" w:eastAsia="Times New Roman" w:hAnsi="Arial" w:cs="Arial"/>
          <w:sz w:val="20"/>
          <w:shd w:val="clear" w:color="auto" w:fill="FFFFFF"/>
        </w:rPr>
        <w:t>klubban som användes av spelaren för att slå slaget eller</w:t>
      </w:r>
    </w:p>
    <w:p w14:paraId="3A67BC08" w14:textId="77777777" w:rsidR="000E1634" w:rsidRPr="000E1634" w:rsidRDefault="000E1634" w:rsidP="000E1634">
      <w:pPr>
        <w:pStyle w:val="Liststycke"/>
        <w:numPr>
          <w:ilvl w:val="0"/>
          <w:numId w:val="1"/>
        </w:numPr>
        <w:spacing w:after="0" w:line="240" w:lineRule="auto"/>
        <w:rPr>
          <w:rFonts w:ascii="Arial" w:hAnsi="Arial" w:cs="Arial"/>
          <w:color w:val="000000"/>
          <w:sz w:val="20"/>
          <w:szCs w:val="20"/>
        </w:rPr>
      </w:pPr>
      <w:r w:rsidRPr="000E1634">
        <w:rPr>
          <w:rFonts w:ascii="Arial" w:hAnsi="Arial" w:cs="Arial"/>
          <w:color w:val="000000"/>
          <w:sz w:val="20"/>
          <w:szCs w:val="20"/>
        </w:rPr>
        <w:t>ett djur definierat som ett löst naturföremål (t.ex. maskar, insekter och liknande djur som lätt kan tas bort)</w:t>
      </w:r>
    </w:p>
    <w:p w14:paraId="38A556B9" w14:textId="77777777" w:rsidR="000E1634" w:rsidRPr="000E1634" w:rsidRDefault="000E1634" w:rsidP="000E1634">
      <w:pPr>
        <w:rPr>
          <w:rFonts w:ascii="Arial" w:hAnsi="Arial" w:cs="Arial"/>
          <w:color w:val="000000"/>
          <w:sz w:val="20"/>
          <w:szCs w:val="20"/>
        </w:rPr>
      </w:pPr>
      <w:r w:rsidRPr="000E1634">
        <w:rPr>
          <w:rFonts w:ascii="Arial" w:hAnsi="Arial" w:cs="Arial"/>
          <w:color w:val="000000"/>
          <w:sz w:val="20"/>
          <w:szCs w:val="20"/>
        </w:rPr>
        <w:t>räknas slaget och bollen måste spelas som den ligger.</w:t>
      </w:r>
    </w:p>
    <w:p w14:paraId="21D55CFD" w14:textId="77777777" w:rsidR="00563EF4" w:rsidRDefault="00563EF4">
      <w:pPr>
        <w:rPr>
          <w:rFonts w:ascii="Arial" w:hAnsi="Arial" w:cs="Arial"/>
          <w:b/>
          <w:bCs/>
          <w:sz w:val="20"/>
          <w:szCs w:val="20"/>
        </w:rPr>
      </w:pPr>
    </w:p>
    <w:p w14:paraId="21D55CFE" w14:textId="77777777" w:rsidR="00563EF4" w:rsidRDefault="004D416F">
      <w:r>
        <w:rPr>
          <w:rFonts w:ascii="Arial" w:hAnsi="Arial" w:cs="Arial"/>
          <w:b/>
          <w:sz w:val="22"/>
          <w:szCs w:val="22"/>
        </w:rPr>
        <w:t>Plikt för brott mot Lokala Regeln:</w:t>
      </w:r>
      <w:r>
        <w:rPr>
          <w:sz w:val="22"/>
          <w:szCs w:val="22"/>
        </w:rPr>
        <w:t xml:space="preserve"> </w:t>
      </w:r>
      <w:r>
        <w:rPr>
          <w:rFonts w:ascii="Arial" w:hAnsi="Arial" w:cs="Arial"/>
          <w:b/>
          <w:sz w:val="22"/>
          <w:szCs w:val="22"/>
        </w:rPr>
        <w:t>Matchspel – Förlust av hålet; Slagspel – Två slag</w:t>
      </w:r>
    </w:p>
    <w:p w14:paraId="21D55CFF" w14:textId="77777777" w:rsidR="00563EF4" w:rsidRDefault="00563EF4">
      <w:pPr>
        <w:jc w:val="both"/>
        <w:rPr>
          <w:rFonts w:ascii="Arial" w:hAnsi="Arial" w:cs="Arial"/>
          <w:b/>
          <w:sz w:val="22"/>
          <w:szCs w:val="22"/>
        </w:rPr>
      </w:pPr>
    </w:p>
    <w:p w14:paraId="21D55D00" w14:textId="77777777" w:rsidR="00563EF4" w:rsidRDefault="00563EF4">
      <w:pPr>
        <w:jc w:val="both"/>
        <w:rPr>
          <w:rFonts w:ascii="Arial" w:hAnsi="Arial" w:cs="Arial"/>
          <w:b/>
          <w:sz w:val="22"/>
          <w:szCs w:val="22"/>
        </w:rPr>
      </w:pPr>
    </w:p>
    <w:p w14:paraId="21D55D01" w14:textId="77777777" w:rsidR="00563EF4" w:rsidRDefault="004D416F">
      <w:pPr>
        <w:jc w:val="both"/>
      </w:pPr>
      <w:r>
        <w:rPr>
          <w:rFonts w:ascii="Arial" w:hAnsi="Arial" w:cs="Arial"/>
          <w:b/>
          <w:sz w:val="22"/>
          <w:szCs w:val="22"/>
        </w:rPr>
        <w:t>LOKALA ORDNINGSFÖRESKRIFTER:</w:t>
      </w:r>
    </w:p>
    <w:p w14:paraId="21D55D02" w14:textId="77777777" w:rsidR="00563EF4" w:rsidRDefault="00563EF4">
      <w:pPr>
        <w:jc w:val="both"/>
        <w:rPr>
          <w:rFonts w:ascii="Arial" w:hAnsi="Arial" w:cs="Arial"/>
          <w:b/>
        </w:rPr>
      </w:pPr>
    </w:p>
    <w:p w14:paraId="21D55D03" w14:textId="77777777" w:rsidR="00563EF4" w:rsidRDefault="004D416F">
      <w:pPr>
        <w:jc w:val="both"/>
        <w:rPr>
          <w:sz w:val="20"/>
          <w:szCs w:val="20"/>
        </w:rPr>
      </w:pPr>
      <w:r>
        <w:rPr>
          <w:rFonts w:ascii="Arial" w:hAnsi="Arial" w:cs="Arial"/>
          <w:sz w:val="20"/>
          <w:szCs w:val="20"/>
        </w:rPr>
        <w:t>På hål 8, hål 9, hål 14 och hål 15 är det förbjudet att slå om trafikant finns på vägen och kan riskera att träffas av bollen.</w:t>
      </w:r>
    </w:p>
    <w:p w14:paraId="21D55D04" w14:textId="77777777" w:rsidR="00563EF4" w:rsidRDefault="00563EF4">
      <w:pPr>
        <w:rPr>
          <w:rFonts w:ascii="Arial" w:hAnsi="Arial" w:cs="Arial"/>
          <w:b/>
          <w:sz w:val="20"/>
          <w:szCs w:val="20"/>
        </w:rPr>
      </w:pPr>
    </w:p>
    <w:p w14:paraId="21D55D05" w14:textId="77777777" w:rsidR="00563EF4" w:rsidRDefault="004D416F">
      <w:r>
        <w:rPr>
          <w:rFonts w:ascii="Arial" w:hAnsi="Arial" w:cs="Arial"/>
          <w:sz w:val="20"/>
          <w:szCs w:val="20"/>
        </w:rPr>
        <w:t>Nora GK 2021.03.01</w:t>
      </w:r>
    </w:p>
    <w:sectPr w:rsidR="00563EF4" w:rsidSect="000E1634">
      <w:pgSz w:w="11906" w:h="16838"/>
      <w:pgMar w:top="851" w:right="1134"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50C92"/>
    <w:multiLevelType w:val="hybridMultilevel"/>
    <w:tmpl w:val="65A84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F4"/>
    <w:rsid w:val="00010421"/>
    <w:rsid w:val="000D53EE"/>
    <w:rsid w:val="000E1634"/>
    <w:rsid w:val="002627C1"/>
    <w:rsid w:val="002D0B6E"/>
    <w:rsid w:val="0038445C"/>
    <w:rsid w:val="004D416F"/>
    <w:rsid w:val="00563EF4"/>
    <w:rsid w:val="00824255"/>
    <w:rsid w:val="008E12FD"/>
    <w:rsid w:val="00D60B47"/>
    <w:rsid w:val="00DC1D4B"/>
    <w:rsid w:val="00F16A9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5CD1"/>
  <w15:docId w15:val="{20A86C4C-3DC5-4832-B884-3596D37C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A"/>
      <w:kern w:val="0"/>
      <w:sz w:val="24"/>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rPr>
      <w:rFonts w:ascii="Arial" w:hAnsi="Arial" w:cs="Arial"/>
      <w:sz w:val="20"/>
      <w:szCs w:val="20"/>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stycketeckensnitt3">
    <w:name w:val="Standardstycketeckensnitt3"/>
    <w:qFormat/>
  </w:style>
  <w:style w:type="character" w:customStyle="1" w:styleId="Standardstycketeckensnitt2">
    <w:name w:val="Standardstycketeckensnitt2"/>
    <w:qFormat/>
  </w:style>
  <w:style w:type="character" w:customStyle="1" w:styleId="WW8Num3z0">
    <w:name w:val="WW8Num3z0"/>
    <w:qFormat/>
  </w:style>
  <w:style w:type="character" w:customStyle="1" w:styleId="WW8Num3z1">
    <w:name w:val="WW8Num3z1"/>
    <w:qFormat/>
    <w:rPr>
      <w:rFonts w:ascii="Symbol" w:hAnsi="Symbol" w:cs="Symbol"/>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Times New Roman"/>
    </w:rPr>
  </w:style>
  <w:style w:type="character" w:customStyle="1" w:styleId="WW8Num5z0">
    <w:name w:val="WW8Num5z0"/>
    <w:qFormat/>
    <w:rPr>
      <w:b/>
      <w:bCs/>
      <w:sz w:val="26"/>
      <w:szCs w:val="26"/>
    </w:rPr>
  </w:style>
  <w:style w:type="character" w:customStyle="1" w:styleId="WW8Num5z1">
    <w:name w:val="WW8Num5z1"/>
    <w:qFormat/>
    <w:rPr>
      <w:rFonts w:ascii="Symbol" w:hAnsi="Symbol" w:cs="Symbol"/>
      <w:b/>
      <w:bCs/>
      <w:sz w:val="26"/>
      <w:szCs w:val="26"/>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Arial" w:hAnsi="Arial" w:cs="Arial"/>
      <w:sz w:val="22"/>
      <w:szCs w:val="22"/>
    </w:rPr>
  </w:style>
  <w:style w:type="character" w:customStyle="1" w:styleId="WW8Num7z1">
    <w:name w:val="WW8Num7z1"/>
    <w:qFormat/>
    <w:rPr>
      <w:rFonts w:cs="Times New Roman"/>
    </w:rPr>
  </w:style>
  <w:style w:type="character" w:customStyle="1" w:styleId="WW8Num8z0">
    <w:name w:val="WW8Num8z0"/>
    <w:qFormat/>
    <w:rPr>
      <w:rFonts w:cs="Times New Roman"/>
      <w:sz w:val="22"/>
      <w:szCs w:val="22"/>
    </w:rPr>
  </w:style>
  <w:style w:type="character" w:customStyle="1" w:styleId="WW8Num8z1">
    <w:name w:val="WW8Num8z1"/>
    <w:qFormat/>
    <w:rPr>
      <w:rFonts w:cs="Times New Roman"/>
    </w:rPr>
  </w:style>
  <w:style w:type="character" w:customStyle="1" w:styleId="Standardstycketeckensnitt1">
    <w:name w:val="Standardstycketeckensnitt1"/>
    <w:qFormat/>
  </w:style>
  <w:style w:type="character" w:styleId="Stark">
    <w:name w:val="Strong"/>
    <w:qFormat/>
    <w:rPr>
      <w:b/>
      <w:bCs/>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rPr>
  </w:style>
  <w:style w:type="paragraph" w:customStyle="1" w:styleId="Frteckning">
    <w:name w:val="Förteckning"/>
    <w:basedOn w:val="Normal"/>
    <w:qFormat/>
    <w:pPr>
      <w:suppressLineNumbers/>
    </w:pPr>
    <w:rPr>
      <w:rFonts w:cs="Arial"/>
    </w:rPr>
  </w:style>
  <w:style w:type="paragraph" w:customStyle="1" w:styleId="Rubrik3">
    <w:name w:val="Rubrik3"/>
    <w:basedOn w:val="Normal"/>
    <w:qFormat/>
    <w:pPr>
      <w:keepNext/>
      <w:spacing w:before="240" w:after="120"/>
    </w:pPr>
    <w:rPr>
      <w:rFonts w:ascii="Liberation Sans" w:eastAsia="Microsoft YaHei" w:hAnsi="Liberation Sans" w:cs="Arial"/>
      <w:sz w:val="28"/>
      <w:szCs w:val="28"/>
    </w:rPr>
  </w:style>
  <w:style w:type="paragraph" w:customStyle="1" w:styleId="Rubrik2">
    <w:name w:val="Rubrik2"/>
    <w:basedOn w:val="Normal"/>
    <w:qFormat/>
    <w:pPr>
      <w:keepNext/>
      <w:spacing w:before="240" w:after="120"/>
    </w:pPr>
    <w:rPr>
      <w:rFonts w:ascii="Liberation Sans" w:eastAsia="Microsoft YaHei" w:hAnsi="Liberation Sans" w:cs="Mangal"/>
      <w:sz w:val="28"/>
      <w:szCs w:val="28"/>
    </w:rPr>
  </w:style>
  <w:style w:type="paragraph" w:customStyle="1" w:styleId="Beskrivning2">
    <w:name w:val="Beskrivning2"/>
    <w:basedOn w:val="Normal"/>
    <w:qFormat/>
    <w:pPr>
      <w:suppressLineNumbers/>
      <w:spacing w:before="120" w:after="120"/>
    </w:pPr>
    <w:rPr>
      <w:rFonts w:cs="Mangal"/>
      <w:i/>
      <w:iCs/>
    </w:rPr>
  </w:style>
  <w:style w:type="paragraph" w:customStyle="1" w:styleId="Rubrik1">
    <w:name w:val="Rubrik1"/>
    <w:basedOn w:val="Normal"/>
    <w:qFormat/>
    <w:pPr>
      <w:keepNext/>
      <w:spacing w:before="240" w:after="120"/>
    </w:pPr>
    <w:rPr>
      <w:rFonts w:ascii="Liberation Sans" w:eastAsia="Microsoft YaHei" w:hAnsi="Liberation Sans" w:cs="Arial"/>
      <w:sz w:val="28"/>
      <w:szCs w:val="28"/>
    </w:rPr>
  </w:style>
  <w:style w:type="paragraph" w:customStyle="1" w:styleId="Beskrivning1">
    <w:name w:val="Beskrivning1"/>
    <w:basedOn w:val="Normal"/>
    <w:qFormat/>
    <w:pPr>
      <w:suppressLineNumbers/>
      <w:spacing w:before="120" w:after="120"/>
    </w:pPr>
    <w:rPr>
      <w:rFonts w:cs="Arial"/>
      <w:i/>
      <w:iCs/>
    </w:rPr>
  </w:style>
  <w:style w:type="paragraph" w:styleId="Normalwebb">
    <w:name w:val="Normal (Web)"/>
    <w:basedOn w:val="Normal"/>
    <w:qFormat/>
    <w:pPr>
      <w:suppressAutoHyphens w:val="0"/>
      <w:spacing w:before="75" w:after="280"/>
    </w:pPr>
  </w:style>
  <w:style w:type="paragraph" w:customStyle="1" w:styleId="Liststycke1">
    <w:name w:val="Liststycke1"/>
    <w:basedOn w:val="Normal"/>
    <w:qFormat/>
    <w:pPr>
      <w:suppressAutoHyphens w:val="0"/>
      <w:spacing w:after="160" w:line="252" w:lineRule="auto"/>
      <w:ind w:left="720"/>
      <w:contextualSpacing/>
    </w:pPr>
    <w:rPr>
      <w:rFonts w:ascii="Calibri" w:hAnsi="Calibri" w:cs="Calibri"/>
      <w:sz w:val="22"/>
      <w:szCs w:val="22"/>
    </w:rPr>
  </w:style>
  <w:style w:type="paragraph" w:styleId="Liststycke">
    <w:name w:val="List Paragraph"/>
    <w:basedOn w:val="Normal"/>
    <w:uiPriority w:val="34"/>
    <w:qFormat/>
    <w:rsid w:val="000E1634"/>
    <w:pPr>
      <w:suppressAutoHyphens w:val="0"/>
      <w:spacing w:after="160" w:line="259" w:lineRule="auto"/>
      <w:ind w:left="720"/>
      <w:contextualSpacing/>
    </w:pPr>
    <w:rPr>
      <w:rFonts w:asciiTheme="minorHAnsi" w:eastAsiaTheme="minorEastAsia" w:hAnsiTheme="minorHAnsi" w:cstheme="minorBidi"/>
      <w:color w:val="auto"/>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276369">
      <w:bodyDiv w:val="1"/>
      <w:marLeft w:val="0"/>
      <w:marRight w:val="0"/>
      <w:marTop w:val="0"/>
      <w:marBottom w:val="0"/>
      <w:divBdr>
        <w:top w:val="none" w:sz="0" w:space="0" w:color="auto"/>
        <w:left w:val="none" w:sz="0" w:space="0" w:color="auto"/>
        <w:bottom w:val="none" w:sz="0" w:space="0" w:color="auto"/>
        <w:right w:val="none" w:sz="0" w:space="0" w:color="auto"/>
      </w:divBdr>
      <w:divsChild>
        <w:div w:id="1436825159">
          <w:marLeft w:val="0"/>
          <w:marRight w:val="0"/>
          <w:marTop w:val="0"/>
          <w:marBottom w:val="0"/>
          <w:divBdr>
            <w:top w:val="none" w:sz="0" w:space="0" w:color="auto"/>
            <w:left w:val="none" w:sz="0" w:space="0" w:color="auto"/>
            <w:bottom w:val="none" w:sz="0" w:space="0" w:color="auto"/>
            <w:right w:val="none" w:sz="0" w:space="0" w:color="auto"/>
          </w:divBdr>
        </w:div>
        <w:div w:id="1441752783">
          <w:marLeft w:val="0"/>
          <w:marRight w:val="0"/>
          <w:marTop w:val="0"/>
          <w:marBottom w:val="0"/>
          <w:divBdr>
            <w:top w:val="none" w:sz="0" w:space="0" w:color="auto"/>
            <w:left w:val="none" w:sz="0" w:space="0" w:color="auto"/>
            <w:bottom w:val="none" w:sz="0" w:space="0" w:color="auto"/>
            <w:right w:val="none" w:sz="0" w:space="0" w:color="auto"/>
          </w:divBdr>
        </w:div>
        <w:div w:id="8446354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671</Words>
  <Characters>3561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LOKALA REGLER FÖR NORA GK 2016</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LOKALA REGLER FÖR NORA GK 2016</dc:title>
  <dc:subject/>
  <dc:creator>Kerstin</dc:creator>
  <dc:description/>
  <cp:lastModifiedBy>Nora Golfklubb</cp:lastModifiedBy>
  <cp:revision>5</cp:revision>
  <cp:lastPrinted>2021-04-07T09:56:00Z</cp:lastPrinted>
  <dcterms:created xsi:type="dcterms:W3CDTF">2021-04-07T09:55:00Z</dcterms:created>
  <dcterms:modified xsi:type="dcterms:W3CDTF">2021-04-07T13:32:00Z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