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1E" w:rsidRDefault="00DD08C2" w:rsidP="00DD08C2">
      <w:pPr>
        <w:tabs>
          <w:tab w:val="left" w:pos="360"/>
        </w:tabs>
        <w:ind w:right="-995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D2D9A0" wp14:editId="70F3AECE">
            <wp:simplePos x="0" y="0"/>
            <wp:positionH relativeFrom="margin">
              <wp:posOffset>83820</wp:posOffset>
            </wp:positionH>
            <wp:positionV relativeFrom="margin">
              <wp:posOffset>-41910</wp:posOffset>
            </wp:positionV>
            <wp:extent cx="766445" cy="766445"/>
            <wp:effectExtent l="0" t="0" r="0" b="0"/>
            <wp:wrapSquare wrapText="bothSides"/>
            <wp:docPr id="2" name="Bildobjekt 2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 descr="LOGOTY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40F">
        <w:rPr>
          <w:rFonts w:ascii="Verdana" w:hAnsi="Verdana"/>
          <w:b/>
          <w:bCs/>
          <w:sz w:val="28"/>
          <w:szCs w:val="28"/>
        </w:rPr>
        <w:t xml:space="preserve">           </w:t>
      </w:r>
      <w:r>
        <w:rPr>
          <w:rFonts w:ascii="Verdana" w:hAnsi="Verdana"/>
          <w:b/>
          <w:bCs/>
          <w:sz w:val="28"/>
          <w:szCs w:val="28"/>
        </w:rPr>
        <w:t xml:space="preserve">                                       </w:t>
      </w:r>
      <w:r w:rsidR="007E0094">
        <w:rPr>
          <w:rFonts w:ascii="Verdana" w:hAnsi="Verdana"/>
          <w:b/>
          <w:bCs/>
          <w:sz w:val="28"/>
          <w:szCs w:val="28"/>
        </w:rPr>
        <w:t xml:space="preserve">      </w:t>
      </w:r>
      <w:r>
        <w:rPr>
          <w:rFonts w:ascii="Verdana" w:hAnsi="Verdana"/>
          <w:b/>
          <w:bCs/>
          <w:sz w:val="28"/>
          <w:szCs w:val="28"/>
        </w:rPr>
        <w:t xml:space="preserve">  </w:t>
      </w:r>
      <w:r w:rsidR="00F3240F">
        <w:rPr>
          <w:rFonts w:ascii="Verdana" w:hAnsi="Verdana"/>
          <w:b/>
          <w:bCs/>
          <w:sz w:val="28"/>
          <w:szCs w:val="28"/>
        </w:rPr>
        <w:t xml:space="preserve">   </w:t>
      </w:r>
      <w:r w:rsidR="007E0094" w:rsidRPr="007E0094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>
            <wp:extent cx="1249324" cy="754691"/>
            <wp:effectExtent l="0" t="0" r="8255" b="7620"/>
            <wp:docPr id="1" name="Bildobjekt 1" descr="C:\Users\OLGF\Documents\ÖLGF\Nyckelhålet\Nyckelfonden_logotyp_RGB (2)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F\Documents\ÖLGF\Nyckelhålet\Nyckelfonden_logotyp_RGB (2)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48" cy="7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1E" w:rsidRDefault="007E0094" w:rsidP="00F3240F">
      <w:pPr>
        <w:tabs>
          <w:tab w:val="left" w:pos="360"/>
        </w:tabs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</w:p>
    <w:p w:rsidR="00237283" w:rsidRDefault="00237283" w:rsidP="00237283">
      <w:pPr>
        <w:tabs>
          <w:tab w:val="left" w:pos="360"/>
        </w:tabs>
        <w:ind w:left="2127" w:right="-853"/>
        <w:rPr>
          <w:rFonts w:ascii="Verdana" w:hAnsi="Verdana"/>
          <w:b/>
          <w:bCs/>
          <w:sz w:val="28"/>
          <w:szCs w:val="28"/>
        </w:rPr>
      </w:pPr>
    </w:p>
    <w:p w:rsidR="00B71D57" w:rsidRDefault="00B71D57" w:rsidP="001B6541">
      <w:pPr>
        <w:tabs>
          <w:tab w:val="left" w:pos="360"/>
        </w:tabs>
        <w:ind w:left="2127" w:right="-995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TÄVLINGS</w:t>
      </w:r>
      <w:r w:rsidR="003D237E">
        <w:rPr>
          <w:rFonts w:ascii="Verdana" w:hAnsi="Verdana"/>
          <w:b/>
          <w:bCs/>
          <w:sz w:val="28"/>
          <w:szCs w:val="28"/>
        </w:rPr>
        <w:t>VILLKOR</w:t>
      </w:r>
      <w:r w:rsidR="00237283">
        <w:rPr>
          <w:rFonts w:ascii="Verdana" w:hAnsi="Verdana"/>
          <w:b/>
          <w:bCs/>
          <w:sz w:val="28"/>
          <w:szCs w:val="28"/>
        </w:rPr>
        <w:t xml:space="preserve"> </w:t>
      </w:r>
      <w:r w:rsidR="00AA2668">
        <w:rPr>
          <w:rFonts w:ascii="Verdana" w:hAnsi="Verdana"/>
          <w:b/>
          <w:bCs/>
          <w:sz w:val="28"/>
          <w:szCs w:val="28"/>
        </w:rPr>
        <w:t xml:space="preserve">Nyckelhålet </w:t>
      </w:r>
      <w:r w:rsidR="007E356A">
        <w:rPr>
          <w:rFonts w:ascii="Verdana" w:hAnsi="Verdana"/>
          <w:b/>
          <w:bCs/>
          <w:sz w:val="28"/>
          <w:szCs w:val="28"/>
        </w:rPr>
        <w:t>20</w:t>
      </w:r>
      <w:r w:rsidR="00947F5B">
        <w:rPr>
          <w:rFonts w:ascii="Verdana" w:hAnsi="Verdana"/>
          <w:b/>
          <w:bCs/>
          <w:sz w:val="28"/>
          <w:szCs w:val="28"/>
        </w:rPr>
        <w:t>2</w:t>
      </w:r>
      <w:r w:rsidR="00732B65">
        <w:rPr>
          <w:rFonts w:ascii="Verdana" w:hAnsi="Verdana"/>
          <w:b/>
          <w:bCs/>
          <w:sz w:val="28"/>
          <w:szCs w:val="28"/>
        </w:rPr>
        <w:t>3</w:t>
      </w:r>
    </w:p>
    <w:p w:rsidR="00B71D57" w:rsidRDefault="00B71D57" w:rsidP="001B6541">
      <w:pPr>
        <w:tabs>
          <w:tab w:val="left" w:pos="6195"/>
        </w:tabs>
        <w:ind w:right="-995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</w:p>
    <w:p w:rsidR="00B71D57" w:rsidRDefault="00B71D57" w:rsidP="00073141">
      <w:pPr>
        <w:ind w:left="2160" w:right="-995" w:hanging="216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Allmänt</w:t>
      </w:r>
      <w:r>
        <w:rPr>
          <w:rFonts w:ascii="Verdana" w:hAnsi="Verdana"/>
          <w:b/>
          <w:bCs/>
          <w:sz w:val="22"/>
          <w:szCs w:val="22"/>
        </w:rPr>
        <w:tab/>
      </w:r>
      <w:r w:rsidR="0031526C" w:rsidRPr="001063C7">
        <w:rPr>
          <w:rFonts w:ascii="Verdana" w:hAnsi="Verdana"/>
          <w:bCs/>
          <w:sz w:val="22"/>
          <w:szCs w:val="22"/>
        </w:rPr>
        <w:t xml:space="preserve">Nyckelhålet är en </w:t>
      </w:r>
      <w:r w:rsidR="00AA2668" w:rsidRPr="001063C7">
        <w:rPr>
          <w:rFonts w:ascii="Verdana" w:hAnsi="Verdana"/>
          <w:bCs/>
          <w:sz w:val="22"/>
          <w:szCs w:val="22"/>
        </w:rPr>
        <w:t>partävling</w:t>
      </w:r>
      <w:r w:rsidR="007E356A" w:rsidRPr="001063C7">
        <w:rPr>
          <w:rFonts w:ascii="Verdana" w:hAnsi="Verdana"/>
          <w:bCs/>
          <w:sz w:val="22"/>
          <w:szCs w:val="22"/>
        </w:rPr>
        <w:t>,</w:t>
      </w:r>
      <w:r w:rsidR="00CB101E" w:rsidRPr="001063C7">
        <w:rPr>
          <w:rFonts w:ascii="Verdana" w:hAnsi="Verdana"/>
          <w:bCs/>
          <w:sz w:val="22"/>
          <w:szCs w:val="22"/>
        </w:rPr>
        <w:t xml:space="preserve"> öppen för </w:t>
      </w:r>
      <w:r w:rsidR="00AA2668" w:rsidRPr="001063C7">
        <w:rPr>
          <w:rFonts w:ascii="Verdana" w:hAnsi="Verdana"/>
          <w:bCs/>
          <w:sz w:val="22"/>
          <w:szCs w:val="22"/>
        </w:rPr>
        <w:t>damer</w:t>
      </w:r>
      <w:r w:rsidR="007E356A" w:rsidRPr="001063C7">
        <w:rPr>
          <w:rFonts w:ascii="Verdana" w:hAnsi="Verdana"/>
          <w:bCs/>
          <w:sz w:val="22"/>
          <w:szCs w:val="22"/>
        </w:rPr>
        <w:t xml:space="preserve"> i </w:t>
      </w:r>
      <w:r w:rsidR="002D5FA4">
        <w:rPr>
          <w:rFonts w:ascii="Verdana" w:hAnsi="Verdana"/>
          <w:bCs/>
          <w:sz w:val="22"/>
          <w:szCs w:val="22"/>
        </w:rPr>
        <w:t>klubbar/anläggningar</w:t>
      </w:r>
      <w:r w:rsidR="00AA2668" w:rsidRPr="001063C7">
        <w:rPr>
          <w:rFonts w:ascii="Verdana" w:hAnsi="Verdana"/>
          <w:bCs/>
          <w:sz w:val="22"/>
          <w:szCs w:val="22"/>
        </w:rPr>
        <w:t xml:space="preserve"> </w:t>
      </w:r>
      <w:r w:rsidR="002D5FA4">
        <w:rPr>
          <w:rFonts w:ascii="Verdana" w:hAnsi="Verdana"/>
          <w:bCs/>
          <w:sz w:val="22"/>
          <w:szCs w:val="22"/>
        </w:rPr>
        <w:t xml:space="preserve">inom ÖLGF samt Arboga GK. </w:t>
      </w:r>
      <w:r w:rsidR="00AA2668" w:rsidRPr="001063C7">
        <w:rPr>
          <w:rFonts w:ascii="Verdana" w:hAnsi="Verdana"/>
          <w:bCs/>
          <w:sz w:val="22"/>
          <w:szCs w:val="22"/>
        </w:rPr>
        <w:t>Tävlingen arrangeras i samarbete med Nyckelfonde</w:t>
      </w:r>
      <w:r w:rsidR="006B41B2" w:rsidRPr="001063C7">
        <w:rPr>
          <w:rFonts w:ascii="Verdana" w:hAnsi="Verdana"/>
          <w:bCs/>
          <w:sz w:val="22"/>
          <w:szCs w:val="22"/>
        </w:rPr>
        <w:t>n och tävlingsavgift</w:t>
      </w:r>
      <w:r w:rsidR="00AA2668" w:rsidRPr="001063C7">
        <w:rPr>
          <w:rFonts w:ascii="Verdana" w:hAnsi="Verdana"/>
          <w:bCs/>
          <w:sz w:val="22"/>
          <w:szCs w:val="22"/>
        </w:rPr>
        <w:t>e</w:t>
      </w:r>
      <w:r w:rsidR="00073141">
        <w:rPr>
          <w:rFonts w:ascii="Verdana" w:hAnsi="Verdana"/>
          <w:bCs/>
          <w:sz w:val="22"/>
          <w:szCs w:val="22"/>
        </w:rPr>
        <w:t>rna</w:t>
      </w:r>
      <w:r w:rsidR="00AA2668" w:rsidRPr="001063C7">
        <w:rPr>
          <w:rFonts w:ascii="Verdana" w:hAnsi="Verdana"/>
          <w:bCs/>
          <w:sz w:val="22"/>
          <w:szCs w:val="22"/>
        </w:rPr>
        <w:t xml:space="preserve"> går</w:t>
      </w:r>
      <w:r w:rsidR="001B6541">
        <w:rPr>
          <w:rFonts w:ascii="Verdana" w:hAnsi="Verdana"/>
          <w:bCs/>
          <w:sz w:val="22"/>
          <w:szCs w:val="22"/>
        </w:rPr>
        <w:t xml:space="preserve"> oavkortat</w:t>
      </w:r>
      <w:r w:rsidR="00AA2668" w:rsidRPr="001063C7">
        <w:rPr>
          <w:rFonts w:ascii="Verdana" w:hAnsi="Verdana"/>
          <w:bCs/>
          <w:sz w:val="22"/>
          <w:szCs w:val="22"/>
        </w:rPr>
        <w:t xml:space="preserve"> till </w:t>
      </w:r>
      <w:r w:rsidR="00073141">
        <w:rPr>
          <w:rFonts w:ascii="Verdana" w:hAnsi="Verdana"/>
          <w:bCs/>
          <w:sz w:val="22"/>
          <w:szCs w:val="22"/>
        </w:rPr>
        <w:t xml:space="preserve">den medicinska </w:t>
      </w:r>
      <w:r w:rsidR="00AA2668" w:rsidRPr="001063C7">
        <w:rPr>
          <w:rFonts w:ascii="Verdana" w:hAnsi="Verdana"/>
          <w:bCs/>
          <w:sz w:val="22"/>
          <w:szCs w:val="22"/>
        </w:rPr>
        <w:t>forskning</w:t>
      </w:r>
      <w:r w:rsidR="00073141">
        <w:rPr>
          <w:rFonts w:ascii="Verdana" w:hAnsi="Verdana"/>
          <w:bCs/>
          <w:sz w:val="22"/>
          <w:szCs w:val="22"/>
        </w:rPr>
        <w:t xml:space="preserve">en </w:t>
      </w:r>
      <w:r w:rsidR="001B6541">
        <w:rPr>
          <w:rFonts w:ascii="Verdana" w:hAnsi="Verdana"/>
          <w:bCs/>
          <w:sz w:val="22"/>
          <w:szCs w:val="22"/>
        </w:rPr>
        <w:t xml:space="preserve">i länet </w:t>
      </w:r>
      <w:r w:rsidR="00AA2668" w:rsidRPr="001063C7">
        <w:rPr>
          <w:rFonts w:ascii="Verdana" w:hAnsi="Verdana"/>
          <w:bCs/>
          <w:sz w:val="22"/>
          <w:szCs w:val="22"/>
        </w:rPr>
        <w:t xml:space="preserve">via Nyckelfonden. Tävlingen spelas </w:t>
      </w:r>
      <w:r w:rsidR="0079785D" w:rsidRPr="001063C7">
        <w:rPr>
          <w:rFonts w:ascii="Verdana" w:hAnsi="Verdana"/>
          <w:bCs/>
          <w:sz w:val="22"/>
          <w:szCs w:val="22"/>
        </w:rPr>
        <w:t>med klubb</w:t>
      </w:r>
      <w:r w:rsidR="007D0197">
        <w:rPr>
          <w:rFonts w:ascii="Verdana" w:hAnsi="Verdana"/>
          <w:bCs/>
          <w:sz w:val="22"/>
          <w:szCs w:val="22"/>
        </w:rPr>
        <w:t>-</w:t>
      </w:r>
      <w:r w:rsidR="0079785D" w:rsidRPr="001063C7">
        <w:rPr>
          <w:rFonts w:ascii="Verdana" w:hAnsi="Verdana"/>
          <w:bCs/>
          <w:sz w:val="22"/>
          <w:szCs w:val="22"/>
        </w:rPr>
        <w:t>kval vid t</w:t>
      </w:r>
      <w:r w:rsidR="00567BAD">
        <w:rPr>
          <w:rFonts w:ascii="Verdana" w:hAnsi="Verdana"/>
          <w:bCs/>
          <w:sz w:val="22"/>
          <w:szCs w:val="22"/>
        </w:rPr>
        <w:t>re</w:t>
      </w:r>
      <w:r w:rsidR="0079785D" w:rsidRPr="001063C7">
        <w:rPr>
          <w:rFonts w:ascii="Verdana" w:hAnsi="Verdana"/>
          <w:bCs/>
          <w:sz w:val="22"/>
          <w:szCs w:val="22"/>
        </w:rPr>
        <w:t xml:space="preserve"> tillfällen</w:t>
      </w:r>
      <w:r w:rsidR="00FE1D5D" w:rsidRPr="001063C7">
        <w:rPr>
          <w:rFonts w:ascii="Verdana" w:hAnsi="Verdana"/>
          <w:bCs/>
          <w:sz w:val="22"/>
          <w:szCs w:val="22"/>
        </w:rPr>
        <w:t xml:space="preserve"> </w:t>
      </w:r>
      <w:r w:rsidR="007D0197">
        <w:rPr>
          <w:rFonts w:ascii="Verdana" w:hAnsi="Verdana"/>
          <w:bCs/>
          <w:sz w:val="22"/>
          <w:szCs w:val="22"/>
        </w:rPr>
        <w:t xml:space="preserve">om möjligt </w:t>
      </w:r>
      <w:r w:rsidR="00FE1D5D" w:rsidRPr="001063C7">
        <w:rPr>
          <w:rFonts w:ascii="Verdana" w:hAnsi="Verdana"/>
          <w:bCs/>
          <w:sz w:val="22"/>
          <w:szCs w:val="22"/>
        </w:rPr>
        <w:t>på varje klubb/anläggning</w:t>
      </w:r>
      <w:r w:rsidR="0079785D" w:rsidRPr="001063C7">
        <w:rPr>
          <w:rFonts w:ascii="Verdana" w:hAnsi="Verdana"/>
          <w:bCs/>
          <w:sz w:val="22"/>
          <w:szCs w:val="22"/>
        </w:rPr>
        <w:t xml:space="preserve"> </w:t>
      </w:r>
      <w:r w:rsidR="0031526C" w:rsidRPr="001063C7">
        <w:rPr>
          <w:rFonts w:ascii="Verdana" w:hAnsi="Verdana"/>
          <w:bCs/>
          <w:sz w:val="22"/>
          <w:szCs w:val="22"/>
        </w:rPr>
        <w:t xml:space="preserve">inom ÖLGF </w:t>
      </w:r>
      <w:r w:rsidR="002D5FA4">
        <w:rPr>
          <w:rFonts w:ascii="Verdana" w:hAnsi="Verdana"/>
          <w:bCs/>
          <w:sz w:val="22"/>
          <w:szCs w:val="22"/>
        </w:rPr>
        <w:t xml:space="preserve">och Arboga GK </w:t>
      </w:r>
      <w:r w:rsidR="0079785D" w:rsidRPr="001063C7">
        <w:rPr>
          <w:rFonts w:ascii="Verdana" w:hAnsi="Verdana"/>
          <w:bCs/>
          <w:sz w:val="22"/>
          <w:szCs w:val="22"/>
        </w:rPr>
        <w:t>och en final</w:t>
      </w:r>
      <w:r w:rsidR="003016EA">
        <w:rPr>
          <w:rFonts w:ascii="Verdana" w:hAnsi="Verdana"/>
          <w:bCs/>
          <w:sz w:val="22"/>
          <w:szCs w:val="22"/>
        </w:rPr>
        <w:t xml:space="preserve"> </w:t>
      </w:r>
      <w:r w:rsidR="001B6541">
        <w:rPr>
          <w:rFonts w:ascii="Verdana" w:hAnsi="Verdana"/>
          <w:bCs/>
          <w:sz w:val="22"/>
          <w:szCs w:val="22"/>
        </w:rPr>
        <w:t xml:space="preserve">spelas </w:t>
      </w:r>
      <w:r w:rsidR="003016EA">
        <w:rPr>
          <w:rFonts w:ascii="Verdana" w:hAnsi="Verdana"/>
          <w:bCs/>
          <w:sz w:val="22"/>
          <w:szCs w:val="22"/>
        </w:rPr>
        <w:t xml:space="preserve">på </w:t>
      </w:r>
      <w:r w:rsidR="00732B65">
        <w:rPr>
          <w:rFonts w:ascii="Verdana" w:hAnsi="Verdana"/>
          <w:bCs/>
          <w:sz w:val="22"/>
          <w:szCs w:val="22"/>
        </w:rPr>
        <w:t>Nora</w:t>
      </w:r>
      <w:r w:rsidR="00567BAD">
        <w:rPr>
          <w:rFonts w:ascii="Verdana" w:hAnsi="Verdana"/>
          <w:bCs/>
          <w:sz w:val="22"/>
          <w:szCs w:val="22"/>
        </w:rPr>
        <w:t xml:space="preserve"> GK den </w:t>
      </w:r>
      <w:r w:rsidR="007D0197">
        <w:rPr>
          <w:rFonts w:ascii="Verdana" w:hAnsi="Verdana"/>
          <w:bCs/>
          <w:sz w:val="22"/>
          <w:szCs w:val="22"/>
        </w:rPr>
        <w:t>1</w:t>
      </w:r>
      <w:r w:rsidR="00732B65">
        <w:rPr>
          <w:rFonts w:ascii="Verdana" w:hAnsi="Verdana"/>
          <w:bCs/>
          <w:sz w:val="22"/>
          <w:szCs w:val="22"/>
        </w:rPr>
        <w:t>0</w:t>
      </w:r>
      <w:r w:rsidR="007D0197">
        <w:rPr>
          <w:rFonts w:ascii="Verdana" w:hAnsi="Verdana"/>
          <w:bCs/>
          <w:sz w:val="22"/>
          <w:szCs w:val="22"/>
        </w:rPr>
        <w:t xml:space="preserve"> </w:t>
      </w:r>
      <w:r w:rsidR="00567BAD">
        <w:rPr>
          <w:rFonts w:ascii="Verdana" w:hAnsi="Verdana"/>
          <w:bCs/>
          <w:sz w:val="22"/>
          <w:szCs w:val="22"/>
        </w:rPr>
        <w:t>september.</w:t>
      </w:r>
    </w:p>
    <w:p w:rsidR="002D5FA4" w:rsidRPr="001063C7" w:rsidRDefault="002D5FA4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</w:p>
    <w:p w:rsidR="00C41A3D" w:rsidRPr="001063C7" w:rsidRDefault="00B71D57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Deltagare</w:t>
      </w:r>
      <w:r w:rsidR="00200D9C" w:rsidRPr="001063C7">
        <w:rPr>
          <w:rFonts w:ascii="Verdana" w:hAnsi="Verdana"/>
          <w:b/>
          <w:bCs/>
          <w:sz w:val="22"/>
          <w:szCs w:val="22"/>
        </w:rPr>
        <w:tab/>
      </w:r>
      <w:r w:rsidR="008379EC" w:rsidRPr="001063C7">
        <w:rPr>
          <w:rFonts w:ascii="Verdana" w:hAnsi="Verdana"/>
          <w:bCs/>
          <w:sz w:val="22"/>
          <w:szCs w:val="22"/>
        </w:rPr>
        <w:t>Damer</w:t>
      </w:r>
      <w:r w:rsidR="005B63C2" w:rsidRPr="001063C7">
        <w:rPr>
          <w:rFonts w:ascii="Verdana" w:hAnsi="Verdana"/>
          <w:bCs/>
          <w:sz w:val="22"/>
          <w:szCs w:val="22"/>
        </w:rPr>
        <w:t xml:space="preserve"> </w:t>
      </w:r>
      <w:r w:rsidR="00E705B0">
        <w:rPr>
          <w:rFonts w:ascii="Verdana" w:hAnsi="Verdana"/>
          <w:bCs/>
          <w:sz w:val="22"/>
          <w:szCs w:val="22"/>
        </w:rPr>
        <w:t>18</w:t>
      </w:r>
      <w:r w:rsidR="008379EC" w:rsidRPr="001063C7">
        <w:rPr>
          <w:rFonts w:ascii="Verdana" w:hAnsi="Verdana"/>
          <w:bCs/>
          <w:sz w:val="22"/>
          <w:szCs w:val="22"/>
        </w:rPr>
        <w:t xml:space="preserve"> år</w:t>
      </w:r>
      <w:r w:rsidR="005B63C2" w:rsidRPr="001063C7">
        <w:rPr>
          <w:rFonts w:ascii="Verdana" w:hAnsi="Verdana"/>
          <w:bCs/>
          <w:sz w:val="22"/>
          <w:szCs w:val="22"/>
        </w:rPr>
        <w:t xml:space="preserve"> och äldre</w:t>
      </w:r>
      <w:r w:rsidRPr="001063C7">
        <w:rPr>
          <w:rFonts w:ascii="Verdana" w:hAnsi="Verdana"/>
          <w:bCs/>
          <w:sz w:val="22"/>
          <w:szCs w:val="22"/>
        </w:rPr>
        <w:t xml:space="preserve">. </w:t>
      </w:r>
      <w:r w:rsidR="00CC3035">
        <w:rPr>
          <w:rFonts w:ascii="Verdana" w:hAnsi="Verdana"/>
          <w:bCs/>
          <w:sz w:val="22"/>
          <w:szCs w:val="22"/>
        </w:rPr>
        <w:t>Anmälan</w:t>
      </w:r>
      <w:r w:rsidR="008379EC" w:rsidRPr="001063C7">
        <w:rPr>
          <w:rFonts w:ascii="Verdana" w:hAnsi="Verdana"/>
          <w:bCs/>
          <w:sz w:val="22"/>
          <w:szCs w:val="22"/>
        </w:rPr>
        <w:t xml:space="preserve"> </w:t>
      </w:r>
      <w:r w:rsidR="009A68B2">
        <w:rPr>
          <w:rFonts w:ascii="Verdana" w:hAnsi="Verdana"/>
          <w:bCs/>
          <w:sz w:val="22"/>
          <w:szCs w:val="22"/>
        </w:rPr>
        <w:t>i</w:t>
      </w:r>
      <w:r w:rsidR="0031526C" w:rsidRPr="001063C7">
        <w:rPr>
          <w:rFonts w:ascii="Verdana" w:hAnsi="Verdana"/>
          <w:bCs/>
          <w:sz w:val="22"/>
          <w:szCs w:val="22"/>
        </w:rPr>
        <w:t xml:space="preserve"> </w:t>
      </w:r>
      <w:r w:rsidR="008379EC" w:rsidRPr="001063C7">
        <w:rPr>
          <w:rFonts w:ascii="Verdana" w:hAnsi="Verdana"/>
          <w:bCs/>
          <w:sz w:val="22"/>
          <w:szCs w:val="22"/>
        </w:rPr>
        <w:t>par eller som</w:t>
      </w:r>
      <w:r w:rsidR="0031526C" w:rsidRPr="001063C7">
        <w:rPr>
          <w:rFonts w:ascii="Verdana" w:hAnsi="Verdana"/>
          <w:bCs/>
          <w:sz w:val="22"/>
          <w:szCs w:val="22"/>
        </w:rPr>
        <w:t xml:space="preserve"> en</w:t>
      </w:r>
      <w:r w:rsidR="008379EC" w:rsidRPr="001063C7">
        <w:rPr>
          <w:rFonts w:ascii="Verdana" w:hAnsi="Verdana"/>
          <w:bCs/>
          <w:sz w:val="22"/>
          <w:szCs w:val="22"/>
        </w:rPr>
        <w:t xml:space="preserve"> </w:t>
      </w:r>
      <w:r w:rsidR="0031526C" w:rsidRPr="001063C7">
        <w:rPr>
          <w:rFonts w:ascii="Verdana" w:hAnsi="Verdana"/>
          <w:bCs/>
          <w:sz w:val="22"/>
          <w:szCs w:val="22"/>
        </w:rPr>
        <w:t>ensam</w:t>
      </w:r>
      <w:r w:rsidR="0031526C" w:rsidRPr="001063C7">
        <w:rPr>
          <w:rFonts w:ascii="Verdana" w:hAnsi="Verdana"/>
          <w:b/>
          <w:bCs/>
          <w:sz w:val="22"/>
          <w:szCs w:val="22"/>
        </w:rPr>
        <w:t xml:space="preserve"> </w:t>
      </w:r>
      <w:r w:rsidR="00FE1D5D" w:rsidRPr="001063C7">
        <w:rPr>
          <w:rFonts w:ascii="Verdana" w:hAnsi="Verdana"/>
          <w:bCs/>
          <w:sz w:val="22"/>
          <w:szCs w:val="22"/>
        </w:rPr>
        <w:t>spelare</w:t>
      </w:r>
      <w:r w:rsidR="005B63C2" w:rsidRPr="001063C7">
        <w:rPr>
          <w:rFonts w:ascii="Verdana" w:hAnsi="Verdana"/>
          <w:bCs/>
          <w:sz w:val="22"/>
          <w:szCs w:val="22"/>
        </w:rPr>
        <w:t xml:space="preserve">, och </w:t>
      </w:r>
      <w:r w:rsidR="008379EC" w:rsidRPr="001063C7">
        <w:rPr>
          <w:rFonts w:ascii="Verdana" w:hAnsi="Verdana"/>
          <w:bCs/>
          <w:sz w:val="22"/>
          <w:szCs w:val="22"/>
        </w:rPr>
        <w:t>bli</w:t>
      </w:r>
      <w:r w:rsidR="005B63C2" w:rsidRPr="001063C7">
        <w:rPr>
          <w:rFonts w:ascii="Verdana" w:hAnsi="Verdana"/>
          <w:bCs/>
          <w:sz w:val="22"/>
          <w:szCs w:val="22"/>
        </w:rPr>
        <w:t>r då</w:t>
      </w:r>
      <w:r w:rsidR="008379EC" w:rsidRPr="001063C7">
        <w:rPr>
          <w:rFonts w:ascii="Verdana" w:hAnsi="Verdana"/>
          <w:bCs/>
          <w:sz w:val="22"/>
          <w:szCs w:val="22"/>
        </w:rPr>
        <w:t xml:space="preserve"> </w:t>
      </w:r>
      <w:r w:rsidR="002D5FA4">
        <w:rPr>
          <w:rFonts w:ascii="Verdana" w:hAnsi="Verdana"/>
          <w:bCs/>
          <w:sz w:val="22"/>
          <w:szCs w:val="22"/>
        </w:rPr>
        <w:t>i</w:t>
      </w:r>
      <w:r w:rsidR="00FE1D5D" w:rsidRPr="001063C7">
        <w:rPr>
          <w:rFonts w:ascii="Verdana" w:hAnsi="Verdana"/>
          <w:bCs/>
          <w:sz w:val="22"/>
          <w:szCs w:val="22"/>
        </w:rPr>
        <w:t>hoplottad</w:t>
      </w:r>
      <w:r w:rsidR="008379EC" w:rsidRPr="001063C7">
        <w:rPr>
          <w:rFonts w:ascii="Verdana" w:hAnsi="Verdana"/>
          <w:bCs/>
          <w:sz w:val="22"/>
          <w:szCs w:val="22"/>
        </w:rPr>
        <w:t xml:space="preserve"> med annan spelare.</w:t>
      </w:r>
      <w:r w:rsidR="005B63C2" w:rsidRPr="001063C7">
        <w:rPr>
          <w:rFonts w:ascii="Verdana" w:hAnsi="Verdana"/>
          <w:bCs/>
          <w:sz w:val="22"/>
          <w:szCs w:val="22"/>
        </w:rPr>
        <w:t xml:space="preserve"> </w:t>
      </w:r>
      <w:r w:rsidR="00C41A3D" w:rsidRPr="001063C7">
        <w:rPr>
          <w:rFonts w:ascii="Verdana" w:hAnsi="Verdana"/>
          <w:bCs/>
          <w:sz w:val="22"/>
          <w:szCs w:val="22"/>
        </w:rPr>
        <w:t xml:space="preserve">För deltagande i finalspelet </w:t>
      </w:r>
      <w:r w:rsidR="003016EA">
        <w:rPr>
          <w:rFonts w:ascii="Verdana" w:hAnsi="Verdana"/>
          <w:bCs/>
          <w:sz w:val="22"/>
          <w:szCs w:val="22"/>
        </w:rPr>
        <w:t>krävs att man kvalificerat sig i något av klubb</w:t>
      </w:r>
      <w:r w:rsidR="007D0197">
        <w:rPr>
          <w:rFonts w:ascii="Verdana" w:hAnsi="Verdana"/>
          <w:bCs/>
          <w:sz w:val="22"/>
          <w:szCs w:val="22"/>
        </w:rPr>
        <w:t>-</w:t>
      </w:r>
      <w:r w:rsidR="003016EA">
        <w:rPr>
          <w:rFonts w:ascii="Verdana" w:hAnsi="Verdana"/>
          <w:bCs/>
          <w:sz w:val="22"/>
          <w:szCs w:val="22"/>
        </w:rPr>
        <w:t>kvalen.</w:t>
      </w:r>
      <w:r w:rsidR="001B6541">
        <w:rPr>
          <w:rFonts w:ascii="Verdana" w:hAnsi="Verdana"/>
          <w:bCs/>
          <w:sz w:val="22"/>
          <w:szCs w:val="22"/>
        </w:rPr>
        <w:t xml:space="preserve"> Man kan spela med olika partner i de t</w:t>
      </w:r>
      <w:r w:rsidR="00A546CE">
        <w:rPr>
          <w:rFonts w:ascii="Verdana" w:hAnsi="Verdana"/>
          <w:bCs/>
          <w:sz w:val="22"/>
          <w:szCs w:val="22"/>
        </w:rPr>
        <w:t>re</w:t>
      </w:r>
      <w:r w:rsidR="001B6541">
        <w:rPr>
          <w:rFonts w:ascii="Verdana" w:hAnsi="Verdana"/>
          <w:bCs/>
          <w:sz w:val="22"/>
          <w:szCs w:val="22"/>
        </w:rPr>
        <w:t xml:space="preserve"> klubb</w:t>
      </w:r>
      <w:r w:rsidR="007D0197">
        <w:rPr>
          <w:rFonts w:ascii="Verdana" w:hAnsi="Verdana"/>
          <w:bCs/>
          <w:sz w:val="22"/>
          <w:szCs w:val="22"/>
        </w:rPr>
        <w:t>-</w:t>
      </w:r>
      <w:r w:rsidR="001B6541">
        <w:rPr>
          <w:rFonts w:ascii="Verdana" w:hAnsi="Verdana"/>
          <w:bCs/>
          <w:sz w:val="22"/>
          <w:szCs w:val="22"/>
        </w:rPr>
        <w:t xml:space="preserve">kvalen, men kan enbart spela med en av dem om man kvalificerar sig </w:t>
      </w:r>
      <w:r w:rsidR="00A546CE">
        <w:rPr>
          <w:rFonts w:ascii="Verdana" w:hAnsi="Verdana"/>
          <w:bCs/>
          <w:sz w:val="22"/>
          <w:szCs w:val="22"/>
        </w:rPr>
        <w:t>till finalen</w:t>
      </w:r>
      <w:r w:rsidR="001B6541">
        <w:rPr>
          <w:rFonts w:ascii="Verdana" w:hAnsi="Verdana"/>
          <w:bCs/>
          <w:sz w:val="22"/>
          <w:szCs w:val="22"/>
        </w:rPr>
        <w:t xml:space="preserve">. </w:t>
      </w:r>
    </w:p>
    <w:p w:rsidR="007231D2" w:rsidRPr="001063C7" w:rsidRDefault="007231D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</w:p>
    <w:p w:rsidR="00DD08C2" w:rsidRDefault="005B63C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Avgift</w:t>
      </w:r>
      <w:r w:rsidRPr="001063C7">
        <w:rPr>
          <w:rFonts w:ascii="Verdana" w:hAnsi="Verdana"/>
          <w:bCs/>
          <w:sz w:val="22"/>
          <w:szCs w:val="22"/>
        </w:rPr>
        <w:tab/>
      </w:r>
      <w:r w:rsidR="00CC3035">
        <w:rPr>
          <w:rFonts w:ascii="Verdana" w:hAnsi="Verdana"/>
          <w:bCs/>
          <w:sz w:val="22"/>
          <w:szCs w:val="22"/>
        </w:rPr>
        <w:t>Anmälnings</w:t>
      </w:r>
      <w:r w:rsidR="007231D2" w:rsidRPr="001063C7">
        <w:rPr>
          <w:rFonts w:ascii="Verdana" w:hAnsi="Verdana"/>
          <w:bCs/>
          <w:sz w:val="22"/>
          <w:szCs w:val="22"/>
        </w:rPr>
        <w:t>avgiften för klubb</w:t>
      </w:r>
      <w:r w:rsidR="007D0197">
        <w:rPr>
          <w:rFonts w:ascii="Verdana" w:hAnsi="Verdana"/>
          <w:bCs/>
          <w:sz w:val="22"/>
          <w:szCs w:val="22"/>
        </w:rPr>
        <w:t>-</w:t>
      </w:r>
      <w:r w:rsidR="007231D2" w:rsidRPr="001063C7">
        <w:rPr>
          <w:rFonts w:ascii="Verdana" w:hAnsi="Verdana"/>
          <w:bCs/>
          <w:sz w:val="22"/>
          <w:szCs w:val="22"/>
        </w:rPr>
        <w:t>kvalen</w:t>
      </w:r>
      <w:r w:rsidR="00FE1D5D" w:rsidRPr="001063C7">
        <w:rPr>
          <w:rFonts w:ascii="Verdana" w:hAnsi="Verdana"/>
          <w:bCs/>
          <w:sz w:val="22"/>
          <w:szCs w:val="22"/>
        </w:rPr>
        <w:t xml:space="preserve"> är </w:t>
      </w:r>
      <w:r w:rsidR="00567BAD">
        <w:rPr>
          <w:rFonts w:ascii="Verdana" w:hAnsi="Verdana"/>
          <w:bCs/>
          <w:sz w:val="22"/>
          <w:szCs w:val="22"/>
        </w:rPr>
        <w:t>75</w:t>
      </w:r>
      <w:r w:rsidR="00FE1D5D" w:rsidRPr="001063C7">
        <w:rPr>
          <w:rFonts w:ascii="Verdana" w:hAnsi="Verdana"/>
          <w:bCs/>
          <w:sz w:val="22"/>
          <w:szCs w:val="22"/>
        </w:rPr>
        <w:t xml:space="preserve"> kr</w:t>
      </w:r>
      <w:r w:rsidR="00735A2D" w:rsidRPr="001063C7">
        <w:rPr>
          <w:rFonts w:ascii="Verdana" w:hAnsi="Verdana"/>
          <w:bCs/>
          <w:sz w:val="22"/>
          <w:szCs w:val="22"/>
        </w:rPr>
        <w:t xml:space="preserve"> per person</w:t>
      </w:r>
      <w:r w:rsidR="00641C6E" w:rsidRPr="001063C7">
        <w:rPr>
          <w:rFonts w:ascii="Verdana" w:hAnsi="Verdana"/>
          <w:bCs/>
          <w:sz w:val="22"/>
          <w:szCs w:val="22"/>
        </w:rPr>
        <w:t xml:space="preserve"> och kval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641C6E" w:rsidRPr="001063C7">
        <w:rPr>
          <w:rFonts w:ascii="Verdana" w:hAnsi="Verdana"/>
          <w:bCs/>
          <w:sz w:val="22"/>
          <w:szCs w:val="22"/>
        </w:rPr>
        <w:t>tillfälle</w:t>
      </w:r>
      <w:r w:rsidR="00567BAD">
        <w:rPr>
          <w:rFonts w:ascii="Verdana" w:hAnsi="Verdana"/>
          <w:bCs/>
          <w:sz w:val="22"/>
          <w:szCs w:val="22"/>
        </w:rPr>
        <w:t xml:space="preserve">. </w:t>
      </w:r>
      <w:r w:rsidR="00CC3035">
        <w:rPr>
          <w:rFonts w:ascii="Verdana" w:hAnsi="Verdana"/>
          <w:bCs/>
          <w:sz w:val="22"/>
          <w:szCs w:val="22"/>
        </w:rPr>
        <w:t>Anmälning</w:t>
      </w:r>
      <w:r w:rsidR="0004076F" w:rsidRPr="001063C7">
        <w:rPr>
          <w:rFonts w:ascii="Verdana" w:hAnsi="Verdana"/>
          <w:bCs/>
          <w:sz w:val="22"/>
          <w:szCs w:val="22"/>
        </w:rPr>
        <w:t>savgift</w:t>
      </w:r>
      <w:r w:rsidR="002D5FA4">
        <w:rPr>
          <w:rFonts w:ascii="Verdana" w:hAnsi="Verdana"/>
          <w:bCs/>
          <w:sz w:val="22"/>
          <w:szCs w:val="22"/>
        </w:rPr>
        <w:t>en i final</w:t>
      </w:r>
      <w:r w:rsidR="00CC3035">
        <w:rPr>
          <w:rFonts w:ascii="Verdana" w:hAnsi="Verdana"/>
          <w:bCs/>
          <w:sz w:val="22"/>
          <w:szCs w:val="22"/>
        </w:rPr>
        <w:t>en</w:t>
      </w:r>
      <w:r w:rsidR="002D5FA4">
        <w:rPr>
          <w:rFonts w:ascii="Verdana" w:hAnsi="Verdana"/>
          <w:bCs/>
          <w:sz w:val="22"/>
          <w:szCs w:val="22"/>
        </w:rPr>
        <w:t xml:space="preserve"> är </w:t>
      </w:r>
      <w:r w:rsidR="007D0197">
        <w:rPr>
          <w:rFonts w:ascii="Verdana" w:hAnsi="Verdana"/>
          <w:bCs/>
          <w:sz w:val="22"/>
          <w:szCs w:val="22"/>
        </w:rPr>
        <w:t>30</w:t>
      </w:r>
      <w:r w:rsidR="002D5FA4">
        <w:rPr>
          <w:rFonts w:ascii="Verdana" w:hAnsi="Verdana"/>
          <w:bCs/>
          <w:sz w:val="22"/>
          <w:szCs w:val="22"/>
        </w:rPr>
        <w:t>0 kr per person</w:t>
      </w:r>
      <w:r w:rsidR="00DD08C2">
        <w:rPr>
          <w:rFonts w:ascii="Verdana" w:hAnsi="Verdana"/>
          <w:bCs/>
          <w:sz w:val="22"/>
          <w:szCs w:val="22"/>
        </w:rPr>
        <w:t xml:space="preserve"> inkl </w:t>
      </w:r>
      <w:r w:rsidR="00567BAD">
        <w:rPr>
          <w:rFonts w:ascii="Verdana" w:hAnsi="Verdana"/>
          <w:bCs/>
          <w:sz w:val="22"/>
          <w:szCs w:val="22"/>
        </w:rPr>
        <w:t>greenfee, lunch o</w:t>
      </w:r>
      <w:r w:rsidR="00DD08C2">
        <w:rPr>
          <w:rFonts w:ascii="Verdana" w:hAnsi="Verdana"/>
          <w:bCs/>
          <w:sz w:val="22"/>
          <w:szCs w:val="22"/>
        </w:rPr>
        <w:t xml:space="preserve">ch </w:t>
      </w:r>
      <w:r w:rsidR="00567BAD">
        <w:rPr>
          <w:rFonts w:ascii="Verdana" w:hAnsi="Verdana"/>
          <w:bCs/>
          <w:sz w:val="22"/>
          <w:szCs w:val="22"/>
        </w:rPr>
        <w:t>pris</w:t>
      </w:r>
      <w:r w:rsidR="00DD08C2">
        <w:rPr>
          <w:rFonts w:ascii="Verdana" w:hAnsi="Verdana"/>
          <w:bCs/>
          <w:sz w:val="22"/>
          <w:szCs w:val="22"/>
        </w:rPr>
        <w:t xml:space="preserve">. </w:t>
      </w:r>
      <w:r w:rsidR="00567BAD">
        <w:rPr>
          <w:rFonts w:ascii="Verdana" w:hAnsi="Verdana"/>
          <w:bCs/>
          <w:sz w:val="22"/>
          <w:szCs w:val="22"/>
        </w:rPr>
        <w:t xml:space="preserve">Den totala </w:t>
      </w:r>
      <w:r w:rsidR="00CC3035">
        <w:rPr>
          <w:rFonts w:ascii="Verdana" w:hAnsi="Verdana"/>
          <w:bCs/>
          <w:sz w:val="22"/>
          <w:szCs w:val="22"/>
        </w:rPr>
        <w:t>anmälnings</w:t>
      </w:r>
      <w:r w:rsidR="00567BAD">
        <w:rPr>
          <w:rFonts w:ascii="Verdana" w:hAnsi="Verdana"/>
          <w:bCs/>
          <w:sz w:val="22"/>
          <w:szCs w:val="22"/>
        </w:rPr>
        <w:t xml:space="preserve">avgiften </w:t>
      </w:r>
      <w:r w:rsidR="00CC3035">
        <w:rPr>
          <w:rFonts w:ascii="Verdana" w:hAnsi="Verdana"/>
          <w:bCs/>
          <w:sz w:val="22"/>
          <w:szCs w:val="22"/>
        </w:rPr>
        <w:t>tillfaller</w:t>
      </w:r>
      <w:r w:rsidR="002D5FA4">
        <w:rPr>
          <w:rFonts w:ascii="Verdana" w:hAnsi="Verdana"/>
          <w:bCs/>
          <w:sz w:val="22"/>
          <w:szCs w:val="22"/>
        </w:rPr>
        <w:t xml:space="preserve"> </w:t>
      </w:r>
      <w:r w:rsidR="007D0197">
        <w:rPr>
          <w:rFonts w:ascii="Verdana" w:hAnsi="Verdana"/>
          <w:bCs/>
          <w:sz w:val="22"/>
          <w:szCs w:val="22"/>
        </w:rPr>
        <w:t xml:space="preserve">oavkortat </w:t>
      </w:r>
      <w:r w:rsidR="002D5FA4">
        <w:rPr>
          <w:rFonts w:ascii="Verdana" w:hAnsi="Verdana"/>
          <w:bCs/>
          <w:sz w:val="22"/>
          <w:szCs w:val="22"/>
        </w:rPr>
        <w:t>Nyckelfonden.</w:t>
      </w:r>
      <w:r w:rsidR="00237283">
        <w:rPr>
          <w:rFonts w:ascii="Verdana" w:hAnsi="Verdana"/>
          <w:bCs/>
          <w:sz w:val="22"/>
          <w:szCs w:val="22"/>
        </w:rPr>
        <w:t xml:space="preserve"> </w:t>
      </w:r>
    </w:p>
    <w:p w:rsidR="00200D9C" w:rsidRPr="001063C7" w:rsidRDefault="00237283" w:rsidP="001B6541">
      <w:pPr>
        <w:ind w:left="2160" w:right="-995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Alla </w:t>
      </w:r>
      <w:r w:rsidR="00CC3035">
        <w:rPr>
          <w:rFonts w:ascii="Verdana" w:hAnsi="Verdana"/>
          <w:bCs/>
          <w:sz w:val="22"/>
          <w:szCs w:val="22"/>
        </w:rPr>
        <w:t>anmälnings</w:t>
      </w:r>
      <w:r>
        <w:rPr>
          <w:rFonts w:ascii="Verdana" w:hAnsi="Verdana"/>
          <w:bCs/>
          <w:sz w:val="22"/>
          <w:szCs w:val="22"/>
        </w:rPr>
        <w:t xml:space="preserve">avgifter </w:t>
      </w:r>
      <w:r w:rsidR="00567BAD">
        <w:rPr>
          <w:rFonts w:ascii="Verdana" w:hAnsi="Verdana"/>
          <w:bCs/>
          <w:sz w:val="22"/>
          <w:szCs w:val="22"/>
        </w:rPr>
        <w:t xml:space="preserve">kan </w:t>
      </w:r>
      <w:r>
        <w:rPr>
          <w:rFonts w:ascii="Verdana" w:hAnsi="Verdana"/>
          <w:bCs/>
          <w:sz w:val="22"/>
          <w:szCs w:val="22"/>
        </w:rPr>
        <w:t>skickas till ÖLGF</w:t>
      </w:r>
      <w:r w:rsidR="005B62BF">
        <w:rPr>
          <w:rFonts w:ascii="Verdana" w:hAnsi="Verdana"/>
          <w:bCs/>
          <w:sz w:val="22"/>
          <w:szCs w:val="22"/>
        </w:rPr>
        <w:t>, Bg 978-3796,</w:t>
      </w:r>
      <w:r>
        <w:rPr>
          <w:rFonts w:ascii="Verdana" w:hAnsi="Verdana"/>
          <w:bCs/>
          <w:sz w:val="22"/>
          <w:szCs w:val="22"/>
        </w:rPr>
        <w:t xml:space="preserve"> </w:t>
      </w:r>
      <w:r w:rsidR="00567BAD">
        <w:rPr>
          <w:rFonts w:ascii="Verdana" w:hAnsi="Verdana"/>
          <w:bCs/>
          <w:sz w:val="22"/>
          <w:szCs w:val="22"/>
        </w:rPr>
        <w:t>efter alla kval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CC3035">
        <w:rPr>
          <w:rFonts w:ascii="Verdana" w:hAnsi="Verdana"/>
          <w:bCs/>
          <w:sz w:val="22"/>
          <w:szCs w:val="22"/>
        </w:rPr>
        <w:t>t</w:t>
      </w:r>
      <w:r w:rsidR="00567BAD">
        <w:rPr>
          <w:rFonts w:ascii="Verdana" w:hAnsi="Verdana"/>
          <w:bCs/>
          <w:sz w:val="22"/>
          <w:szCs w:val="22"/>
        </w:rPr>
        <w:t>ävlingar alternativt kan ÖLGF skicka faktura</w:t>
      </w:r>
      <w:r w:rsidR="00073141">
        <w:rPr>
          <w:rFonts w:ascii="Verdana" w:hAnsi="Verdana"/>
          <w:bCs/>
          <w:sz w:val="22"/>
          <w:szCs w:val="22"/>
        </w:rPr>
        <w:t xml:space="preserve"> till </w:t>
      </w:r>
      <w:r w:rsidR="00CC3035">
        <w:rPr>
          <w:rFonts w:ascii="Verdana" w:hAnsi="Verdana"/>
          <w:bCs/>
          <w:sz w:val="22"/>
          <w:szCs w:val="22"/>
        </w:rPr>
        <w:t>arrangören</w:t>
      </w:r>
      <w:r>
        <w:rPr>
          <w:rFonts w:ascii="Verdana" w:hAnsi="Verdana"/>
          <w:bCs/>
          <w:sz w:val="22"/>
          <w:szCs w:val="22"/>
        </w:rPr>
        <w:t>.</w:t>
      </w:r>
    </w:p>
    <w:p w:rsidR="00200D9C" w:rsidRPr="001063C7" w:rsidRDefault="00200D9C" w:rsidP="001B6541">
      <w:pPr>
        <w:ind w:left="2160" w:right="-995"/>
        <w:rPr>
          <w:rFonts w:ascii="Verdana" w:hAnsi="Verdana"/>
          <w:bCs/>
          <w:sz w:val="22"/>
          <w:szCs w:val="22"/>
        </w:rPr>
      </w:pPr>
    </w:p>
    <w:p w:rsidR="00641C6E" w:rsidRPr="001063C7" w:rsidRDefault="00200D9C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Spelsätt</w:t>
      </w:r>
      <w:r w:rsidRPr="001063C7">
        <w:rPr>
          <w:rFonts w:ascii="Verdana" w:hAnsi="Verdana"/>
          <w:bCs/>
          <w:sz w:val="22"/>
          <w:szCs w:val="22"/>
        </w:rPr>
        <w:tab/>
      </w:r>
      <w:r w:rsidR="00F10B07" w:rsidRPr="001063C7">
        <w:rPr>
          <w:rFonts w:ascii="Verdana" w:hAnsi="Verdana"/>
          <w:bCs/>
          <w:sz w:val="22"/>
          <w:szCs w:val="22"/>
        </w:rPr>
        <w:t>Parspel</w:t>
      </w:r>
      <w:r w:rsidR="00800DD3" w:rsidRPr="001063C7">
        <w:rPr>
          <w:rFonts w:ascii="Verdana" w:hAnsi="Verdana"/>
          <w:bCs/>
          <w:sz w:val="22"/>
          <w:szCs w:val="22"/>
        </w:rPr>
        <w:t xml:space="preserve"> över 18 hål</w:t>
      </w:r>
      <w:r w:rsidR="00641C6E" w:rsidRPr="001063C7">
        <w:rPr>
          <w:rFonts w:ascii="Verdana" w:hAnsi="Verdana"/>
          <w:bCs/>
          <w:sz w:val="22"/>
          <w:szCs w:val="22"/>
        </w:rPr>
        <w:t xml:space="preserve">. </w:t>
      </w:r>
      <w:r w:rsidR="001B6541" w:rsidRPr="001063C7">
        <w:rPr>
          <w:rFonts w:ascii="Verdana" w:hAnsi="Verdana"/>
          <w:bCs/>
          <w:sz w:val="22"/>
          <w:szCs w:val="22"/>
        </w:rPr>
        <w:t>IrGs slaggolf</w:t>
      </w:r>
      <w:r w:rsidR="001B6541">
        <w:rPr>
          <w:rFonts w:ascii="Verdana" w:hAnsi="Verdana"/>
          <w:bCs/>
          <w:sz w:val="22"/>
          <w:szCs w:val="22"/>
        </w:rPr>
        <w:t xml:space="preserve"> i b</w:t>
      </w:r>
      <w:r w:rsidR="005B62BF">
        <w:rPr>
          <w:rFonts w:ascii="Verdana" w:hAnsi="Verdana"/>
          <w:bCs/>
          <w:sz w:val="22"/>
          <w:szCs w:val="22"/>
        </w:rPr>
        <w:t>åde k</w:t>
      </w:r>
      <w:r w:rsidR="00641C6E" w:rsidRPr="001063C7">
        <w:rPr>
          <w:rFonts w:ascii="Verdana" w:hAnsi="Verdana"/>
          <w:bCs/>
          <w:sz w:val="22"/>
          <w:szCs w:val="22"/>
        </w:rPr>
        <w:t>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2E2B37" w:rsidRPr="001063C7">
        <w:rPr>
          <w:rFonts w:ascii="Verdana" w:hAnsi="Verdana"/>
          <w:bCs/>
          <w:sz w:val="22"/>
          <w:szCs w:val="22"/>
        </w:rPr>
        <w:t>spel</w:t>
      </w:r>
      <w:r w:rsidR="005B62BF">
        <w:rPr>
          <w:rFonts w:ascii="Verdana" w:hAnsi="Verdana"/>
          <w:bCs/>
          <w:sz w:val="22"/>
          <w:szCs w:val="22"/>
        </w:rPr>
        <w:t xml:space="preserve"> och finalspel.</w:t>
      </w:r>
    </w:p>
    <w:p w:rsidR="00B71D57" w:rsidRPr="001063C7" w:rsidRDefault="00641C6E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&amp; Spelform</w:t>
      </w:r>
      <w:r w:rsidRPr="001063C7">
        <w:rPr>
          <w:rFonts w:ascii="Verdana" w:hAnsi="Verdana"/>
          <w:b/>
          <w:bCs/>
          <w:sz w:val="22"/>
          <w:szCs w:val="22"/>
        </w:rPr>
        <w:tab/>
      </w:r>
      <w:r w:rsidR="007231D2" w:rsidRPr="001063C7">
        <w:rPr>
          <w:rFonts w:ascii="Verdana" w:hAnsi="Verdana"/>
          <w:bCs/>
          <w:sz w:val="22"/>
          <w:szCs w:val="22"/>
        </w:rPr>
        <w:t>Tävlingen genomförs</w:t>
      </w:r>
      <w:r w:rsidR="00BD768A" w:rsidRPr="001063C7">
        <w:rPr>
          <w:rFonts w:ascii="Verdana" w:hAnsi="Verdana"/>
          <w:bCs/>
          <w:sz w:val="22"/>
          <w:szCs w:val="22"/>
        </w:rPr>
        <w:t xml:space="preserve"> i en klass. </w:t>
      </w:r>
      <w:r w:rsidR="007D0197">
        <w:rPr>
          <w:rFonts w:ascii="Verdana" w:hAnsi="Verdana"/>
          <w:bCs/>
          <w:sz w:val="22"/>
          <w:szCs w:val="22"/>
        </w:rPr>
        <w:t>Om möjligt arrangerar</w:t>
      </w:r>
      <w:r w:rsidRPr="001063C7">
        <w:rPr>
          <w:rFonts w:ascii="Verdana" w:hAnsi="Verdana"/>
          <w:bCs/>
          <w:sz w:val="22"/>
          <w:szCs w:val="22"/>
        </w:rPr>
        <w:t xml:space="preserve"> </w:t>
      </w:r>
      <w:r w:rsidR="007D0197" w:rsidRPr="001063C7">
        <w:rPr>
          <w:rFonts w:ascii="Verdana" w:hAnsi="Verdana"/>
          <w:bCs/>
          <w:sz w:val="22"/>
          <w:szCs w:val="22"/>
        </w:rPr>
        <w:t xml:space="preserve">varje </w:t>
      </w:r>
      <w:r w:rsidR="007D0197">
        <w:rPr>
          <w:rFonts w:ascii="Verdana" w:hAnsi="Verdana"/>
          <w:bCs/>
          <w:sz w:val="22"/>
          <w:szCs w:val="22"/>
        </w:rPr>
        <w:t>klubb/anläggning</w:t>
      </w:r>
      <w:r w:rsidR="007D0197" w:rsidRPr="001063C7">
        <w:rPr>
          <w:rFonts w:ascii="Verdana" w:hAnsi="Verdana"/>
          <w:bCs/>
          <w:sz w:val="22"/>
          <w:szCs w:val="22"/>
        </w:rPr>
        <w:t xml:space="preserve"> som deltar i Nyckelhålet </w:t>
      </w:r>
      <w:r w:rsidR="007D0197">
        <w:rPr>
          <w:rFonts w:ascii="Verdana" w:hAnsi="Verdana"/>
          <w:bCs/>
          <w:sz w:val="22"/>
          <w:szCs w:val="22"/>
        </w:rPr>
        <w:t>202</w:t>
      </w:r>
      <w:r w:rsidR="00732B65">
        <w:rPr>
          <w:rFonts w:ascii="Verdana" w:hAnsi="Verdana"/>
          <w:bCs/>
          <w:sz w:val="22"/>
          <w:szCs w:val="22"/>
        </w:rPr>
        <w:t xml:space="preserve">3 </w:t>
      </w:r>
      <w:r w:rsidR="007D0197">
        <w:rPr>
          <w:rFonts w:ascii="Verdana" w:hAnsi="Verdana"/>
          <w:bCs/>
          <w:sz w:val="22"/>
          <w:szCs w:val="22"/>
        </w:rPr>
        <w:t xml:space="preserve">tre </w:t>
      </w:r>
      <w:r w:rsidRPr="001063C7">
        <w:rPr>
          <w:rFonts w:ascii="Verdana" w:hAnsi="Verdana"/>
          <w:bCs/>
          <w:sz w:val="22"/>
          <w:szCs w:val="22"/>
        </w:rPr>
        <w:t>kval</w:t>
      </w:r>
      <w:r w:rsidR="007D0197">
        <w:rPr>
          <w:rFonts w:ascii="Verdana" w:hAnsi="Verdana"/>
          <w:bCs/>
          <w:sz w:val="22"/>
          <w:szCs w:val="22"/>
        </w:rPr>
        <w:t>-tillfällen.</w:t>
      </w:r>
    </w:p>
    <w:p w:rsidR="0004076F" w:rsidRPr="001063C7" w:rsidRDefault="0004076F" w:rsidP="001B6541">
      <w:pPr>
        <w:ind w:left="1440" w:right="-995" w:hanging="1440"/>
        <w:rPr>
          <w:rFonts w:ascii="Verdana" w:hAnsi="Verdana"/>
          <w:bCs/>
          <w:sz w:val="22"/>
          <w:szCs w:val="22"/>
        </w:rPr>
      </w:pPr>
    </w:p>
    <w:p w:rsidR="00BD768A" w:rsidRPr="001063C7" w:rsidRDefault="00BD768A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Handicap</w:t>
      </w:r>
      <w:r w:rsidR="00FE1D5D" w:rsidRPr="001063C7">
        <w:rPr>
          <w:rFonts w:ascii="Verdana" w:hAnsi="Verdana"/>
          <w:b/>
          <w:bCs/>
          <w:sz w:val="22"/>
          <w:szCs w:val="22"/>
        </w:rPr>
        <w:t xml:space="preserve"> </w:t>
      </w:r>
      <w:r w:rsidR="007231D2" w:rsidRPr="001063C7">
        <w:rPr>
          <w:rFonts w:ascii="Verdana" w:hAnsi="Verdana"/>
          <w:bCs/>
          <w:sz w:val="22"/>
          <w:szCs w:val="22"/>
        </w:rPr>
        <w:tab/>
      </w:r>
      <w:r w:rsidR="00671DDC" w:rsidRPr="00671DDC">
        <w:rPr>
          <w:rFonts w:ascii="Verdana" w:hAnsi="Verdana" w:cs="Calibri"/>
          <w:color w:val="000000"/>
          <w:sz w:val="22"/>
          <w:szCs w:val="22"/>
          <w:shd w:val="clear" w:color="auto" w:fill="FFFFFF"/>
        </w:rPr>
        <w:t xml:space="preserve">Alla spelare </w:t>
      </w:r>
      <w:r w:rsidR="00CC3035">
        <w:rPr>
          <w:rFonts w:ascii="Verdana" w:hAnsi="Verdana" w:cs="Calibri"/>
          <w:color w:val="000000"/>
          <w:sz w:val="22"/>
          <w:szCs w:val="22"/>
          <w:shd w:val="clear" w:color="auto" w:fill="FFFFFF"/>
        </w:rPr>
        <w:t>med</w:t>
      </w:r>
      <w:r w:rsidR="00671DDC" w:rsidRPr="00671DDC">
        <w:rPr>
          <w:rFonts w:ascii="Verdana" w:hAnsi="Verdana" w:cs="Calibri"/>
          <w:color w:val="000000"/>
          <w:sz w:val="22"/>
          <w:szCs w:val="22"/>
          <w:shd w:val="clear" w:color="auto" w:fill="FFFFFF"/>
        </w:rPr>
        <w:t xml:space="preserve"> exakt handicap får delta.</w:t>
      </w:r>
      <w:r w:rsidR="00671DDC" w:rsidRPr="00671DDC">
        <w:rPr>
          <w:rFonts w:ascii="Verdana" w:hAnsi="Verdana" w:cs="Calibri"/>
          <w:color w:val="000000"/>
          <w:shd w:val="clear" w:color="auto" w:fill="FFFFFF"/>
        </w:rPr>
        <w:t xml:space="preserve"> </w:t>
      </w:r>
      <w:r w:rsidR="00200D9C" w:rsidRPr="00671DDC">
        <w:rPr>
          <w:rFonts w:ascii="Verdana" w:hAnsi="Verdana"/>
          <w:bCs/>
          <w:sz w:val="22"/>
          <w:szCs w:val="22"/>
        </w:rPr>
        <w:t>Spelarnas</w:t>
      </w:r>
      <w:r w:rsidR="00200D9C" w:rsidRPr="001063C7">
        <w:rPr>
          <w:rFonts w:ascii="Verdana" w:hAnsi="Verdana"/>
          <w:bCs/>
          <w:sz w:val="22"/>
          <w:szCs w:val="22"/>
        </w:rPr>
        <w:t xml:space="preserve"> handicap ska</w:t>
      </w:r>
      <w:r w:rsidRPr="001063C7">
        <w:rPr>
          <w:rFonts w:ascii="Verdana" w:hAnsi="Verdana"/>
          <w:bCs/>
          <w:sz w:val="22"/>
          <w:szCs w:val="22"/>
        </w:rPr>
        <w:t xml:space="preserve"> vara korrekt förd</w:t>
      </w:r>
      <w:r w:rsidR="00CC3035">
        <w:rPr>
          <w:rFonts w:ascii="Verdana" w:hAnsi="Verdana"/>
          <w:bCs/>
          <w:sz w:val="22"/>
          <w:szCs w:val="22"/>
        </w:rPr>
        <w:t>a</w:t>
      </w:r>
      <w:r w:rsidRPr="001063C7">
        <w:rPr>
          <w:rFonts w:ascii="Verdana" w:hAnsi="Verdana"/>
          <w:bCs/>
          <w:sz w:val="22"/>
          <w:szCs w:val="22"/>
        </w:rPr>
        <w:t>. Kontrolleras vid behov i GIT.</w:t>
      </w:r>
    </w:p>
    <w:p w:rsidR="0004076F" w:rsidRPr="001063C7" w:rsidRDefault="0004076F" w:rsidP="001B6541">
      <w:pPr>
        <w:ind w:left="1440" w:right="-995" w:hanging="1440"/>
        <w:rPr>
          <w:rFonts w:ascii="Verdana" w:hAnsi="Verdana"/>
          <w:bCs/>
          <w:sz w:val="22"/>
          <w:szCs w:val="22"/>
        </w:rPr>
      </w:pPr>
    </w:p>
    <w:p w:rsidR="006B41B2" w:rsidRPr="001063C7" w:rsidRDefault="00FE1D5D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Anmälan</w:t>
      </w:r>
      <w:r w:rsidR="006B41B2" w:rsidRPr="001063C7">
        <w:rPr>
          <w:rFonts w:ascii="Verdana" w:hAnsi="Verdana"/>
          <w:bCs/>
          <w:sz w:val="22"/>
          <w:szCs w:val="22"/>
        </w:rPr>
        <w:tab/>
      </w:r>
      <w:r w:rsidR="00567BAD">
        <w:rPr>
          <w:rFonts w:ascii="Verdana" w:hAnsi="Verdana"/>
          <w:bCs/>
          <w:sz w:val="22"/>
          <w:szCs w:val="22"/>
        </w:rPr>
        <w:t>Kvalificeringst</w:t>
      </w:r>
      <w:r w:rsidRPr="001063C7">
        <w:rPr>
          <w:rFonts w:ascii="Verdana" w:hAnsi="Verdana"/>
          <w:bCs/>
          <w:sz w:val="22"/>
          <w:szCs w:val="22"/>
        </w:rPr>
        <w:t>ävling</w:t>
      </w:r>
      <w:r w:rsidR="00567BAD">
        <w:rPr>
          <w:rFonts w:ascii="Verdana" w:hAnsi="Verdana"/>
          <w:bCs/>
          <w:sz w:val="22"/>
          <w:szCs w:val="22"/>
        </w:rPr>
        <w:t xml:space="preserve">arna </w:t>
      </w:r>
      <w:r w:rsidRPr="001063C7">
        <w:rPr>
          <w:rFonts w:ascii="Verdana" w:hAnsi="Verdana"/>
          <w:bCs/>
          <w:sz w:val="22"/>
          <w:szCs w:val="22"/>
        </w:rPr>
        <w:t xml:space="preserve">läggs upp i GIT tävling och anmälan görs </w:t>
      </w:r>
      <w:r w:rsidR="002E2B37" w:rsidRPr="001063C7">
        <w:rPr>
          <w:rFonts w:ascii="Verdana" w:hAnsi="Verdana"/>
          <w:bCs/>
          <w:sz w:val="22"/>
          <w:szCs w:val="22"/>
        </w:rPr>
        <w:t xml:space="preserve">av spelarna på </w:t>
      </w:r>
      <w:r w:rsidR="00CC3035">
        <w:rPr>
          <w:rFonts w:ascii="Verdana" w:hAnsi="Verdana"/>
          <w:bCs/>
          <w:sz w:val="22"/>
          <w:szCs w:val="22"/>
        </w:rPr>
        <w:t>M</w:t>
      </w:r>
      <w:r w:rsidR="002E2B37" w:rsidRPr="001063C7">
        <w:rPr>
          <w:rFonts w:ascii="Verdana" w:hAnsi="Verdana"/>
          <w:bCs/>
          <w:sz w:val="22"/>
          <w:szCs w:val="22"/>
        </w:rPr>
        <w:t>in golf</w:t>
      </w:r>
      <w:r w:rsidR="00567BAD">
        <w:rPr>
          <w:rFonts w:ascii="Verdana" w:hAnsi="Verdana"/>
          <w:bCs/>
          <w:sz w:val="22"/>
          <w:szCs w:val="22"/>
        </w:rPr>
        <w:t xml:space="preserve">. Finaltävlingen läggs upp </w:t>
      </w:r>
      <w:r w:rsidR="00CC3035">
        <w:rPr>
          <w:rFonts w:ascii="Verdana" w:hAnsi="Verdana"/>
          <w:bCs/>
          <w:sz w:val="22"/>
          <w:szCs w:val="22"/>
        </w:rPr>
        <w:t>av</w:t>
      </w:r>
      <w:r w:rsidR="00567BAD">
        <w:rPr>
          <w:rFonts w:ascii="Verdana" w:hAnsi="Verdana"/>
          <w:bCs/>
          <w:sz w:val="22"/>
          <w:szCs w:val="22"/>
        </w:rPr>
        <w:t xml:space="preserve"> ÖLGF.</w:t>
      </w:r>
    </w:p>
    <w:p w:rsidR="006B41B2" w:rsidRPr="001063C7" w:rsidRDefault="006B41B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</w:p>
    <w:p w:rsidR="006B41B2" w:rsidRPr="001063C7" w:rsidRDefault="006B41B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Finaldeltagande</w:t>
      </w:r>
      <w:r w:rsidRPr="001063C7">
        <w:rPr>
          <w:rFonts w:ascii="Verdana" w:hAnsi="Verdana"/>
          <w:bCs/>
          <w:sz w:val="22"/>
          <w:szCs w:val="22"/>
        </w:rPr>
        <w:tab/>
      </w:r>
      <w:r w:rsidR="007D0197">
        <w:rPr>
          <w:rFonts w:ascii="Verdana" w:hAnsi="Verdana"/>
          <w:bCs/>
          <w:sz w:val="22"/>
          <w:szCs w:val="22"/>
        </w:rPr>
        <w:t xml:space="preserve">Cirka </w:t>
      </w:r>
      <w:r w:rsidR="00DD08C2" w:rsidRPr="00DD08C2">
        <w:rPr>
          <w:rFonts w:ascii="Verdana" w:hAnsi="Verdana"/>
          <w:bCs/>
          <w:sz w:val="22"/>
          <w:szCs w:val="22"/>
        </w:rPr>
        <w:t xml:space="preserve">20% av deltagarna i </w:t>
      </w:r>
      <w:r w:rsidR="005B62BF">
        <w:rPr>
          <w:rFonts w:ascii="Verdana" w:hAnsi="Verdana"/>
          <w:bCs/>
          <w:sz w:val="22"/>
          <w:szCs w:val="22"/>
        </w:rPr>
        <w:t xml:space="preserve">respektive </w:t>
      </w:r>
      <w:r w:rsidR="00DD08C2" w:rsidRPr="00DD08C2">
        <w:rPr>
          <w:rFonts w:ascii="Verdana" w:hAnsi="Verdana"/>
          <w:bCs/>
          <w:sz w:val="22"/>
          <w:szCs w:val="22"/>
        </w:rPr>
        <w:t>kval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DD08C2" w:rsidRPr="00DD08C2">
        <w:rPr>
          <w:rFonts w:ascii="Verdana" w:hAnsi="Verdana"/>
          <w:bCs/>
          <w:sz w:val="22"/>
          <w:szCs w:val="22"/>
        </w:rPr>
        <w:t xml:space="preserve">omgång från </w:t>
      </w:r>
      <w:r w:rsidR="005B62BF">
        <w:rPr>
          <w:rFonts w:ascii="Verdana" w:hAnsi="Verdana"/>
          <w:bCs/>
          <w:sz w:val="22"/>
          <w:szCs w:val="22"/>
        </w:rPr>
        <w:t>varje</w:t>
      </w:r>
      <w:r w:rsidR="00DD08C2" w:rsidRPr="00DD08C2">
        <w:rPr>
          <w:rFonts w:ascii="Verdana" w:hAnsi="Verdana"/>
          <w:bCs/>
          <w:sz w:val="22"/>
          <w:szCs w:val="22"/>
        </w:rPr>
        <w:t xml:space="preserve"> </w:t>
      </w:r>
      <w:r w:rsidR="00CC3035">
        <w:rPr>
          <w:rFonts w:ascii="Verdana" w:hAnsi="Verdana"/>
          <w:bCs/>
          <w:sz w:val="22"/>
          <w:szCs w:val="22"/>
        </w:rPr>
        <w:t>arrangör</w:t>
      </w:r>
      <w:r w:rsidR="00DD08C2" w:rsidRPr="00DD08C2">
        <w:rPr>
          <w:rFonts w:ascii="Verdana" w:hAnsi="Verdana"/>
          <w:bCs/>
          <w:sz w:val="22"/>
          <w:szCs w:val="22"/>
        </w:rPr>
        <w:t xml:space="preserve"> går vidare till finalspel den </w:t>
      </w:r>
      <w:r w:rsidR="007D0197">
        <w:rPr>
          <w:rFonts w:ascii="Verdana" w:hAnsi="Verdana"/>
          <w:bCs/>
          <w:sz w:val="22"/>
          <w:szCs w:val="22"/>
        </w:rPr>
        <w:t>1</w:t>
      </w:r>
      <w:r w:rsidR="00732B65">
        <w:rPr>
          <w:rFonts w:ascii="Verdana" w:hAnsi="Verdana"/>
          <w:bCs/>
          <w:sz w:val="22"/>
          <w:szCs w:val="22"/>
        </w:rPr>
        <w:t>0</w:t>
      </w:r>
      <w:r w:rsidR="005B62BF">
        <w:rPr>
          <w:rFonts w:ascii="Verdana" w:hAnsi="Verdana"/>
          <w:bCs/>
          <w:sz w:val="22"/>
          <w:szCs w:val="22"/>
        </w:rPr>
        <w:t xml:space="preserve"> september.</w:t>
      </w:r>
      <w:r w:rsidR="00DD08C2">
        <w:rPr>
          <w:rFonts w:ascii="Verdana" w:hAnsi="Verdana"/>
          <w:bCs/>
          <w:sz w:val="22"/>
          <w:szCs w:val="22"/>
        </w:rPr>
        <w:t xml:space="preserve"> </w:t>
      </w:r>
      <w:r w:rsidR="005B62BF">
        <w:rPr>
          <w:rFonts w:ascii="Verdana" w:hAnsi="Verdana"/>
          <w:bCs/>
          <w:sz w:val="22"/>
          <w:szCs w:val="22"/>
        </w:rPr>
        <w:t>Ansvariga inom ÖLGF</w:t>
      </w:r>
      <w:r w:rsidR="003016EA" w:rsidRPr="001063C7">
        <w:rPr>
          <w:rFonts w:ascii="Verdana" w:hAnsi="Verdana"/>
          <w:bCs/>
          <w:sz w:val="22"/>
          <w:szCs w:val="22"/>
        </w:rPr>
        <w:t xml:space="preserve"> har </w:t>
      </w:r>
      <w:r w:rsidR="00912441">
        <w:rPr>
          <w:rFonts w:ascii="Verdana" w:hAnsi="Verdana"/>
          <w:bCs/>
          <w:sz w:val="22"/>
          <w:szCs w:val="22"/>
        </w:rPr>
        <w:t>efter den</w:t>
      </w:r>
      <w:r w:rsidR="007D0197">
        <w:rPr>
          <w:rFonts w:ascii="Verdana" w:hAnsi="Verdana"/>
          <w:bCs/>
          <w:sz w:val="22"/>
          <w:szCs w:val="22"/>
        </w:rPr>
        <w:t xml:space="preserve"> 21</w:t>
      </w:r>
      <w:r w:rsidR="00433200">
        <w:rPr>
          <w:rFonts w:ascii="Verdana" w:hAnsi="Verdana"/>
          <w:bCs/>
          <w:sz w:val="22"/>
          <w:szCs w:val="22"/>
        </w:rPr>
        <w:t xml:space="preserve"> augusti</w:t>
      </w:r>
      <w:r w:rsidR="00947F5B">
        <w:rPr>
          <w:rFonts w:ascii="Verdana" w:hAnsi="Verdana"/>
          <w:bCs/>
          <w:sz w:val="22"/>
          <w:szCs w:val="22"/>
        </w:rPr>
        <w:t xml:space="preserve"> </w:t>
      </w:r>
      <w:r w:rsidR="003016EA" w:rsidRPr="001063C7">
        <w:rPr>
          <w:rFonts w:ascii="Verdana" w:hAnsi="Verdana"/>
          <w:bCs/>
          <w:sz w:val="22"/>
          <w:szCs w:val="22"/>
        </w:rPr>
        <w:t xml:space="preserve">möjlighet att </w:t>
      </w:r>
      <w:r w:rsidR="003016EA">
        <w:rPr>
          <w:rFonts w:ascii="Verdana" w:hAnsi="Verdana"/>
          <w:bCs/>
          <w:sz w:val="22"/>
          <w:szCs w:val="22"/>
        </w:rPr>
        <w:t xml:space="preserve">vid behov </w:t>
      </w:r>
      <w:r w:rsidR="003016EA" w:rsidRPr="001063C7">
        <w:rPr>
          <w:rFonts w:ascii="Verdana" w:hAnsi="Verdana"/>
          <w:bCs/>
          <w:sz w:val="22"/>
          <w:szCs w:val="22"/>
        </w:rPr>
        <w:t>fylla på med ytterligare par</w:t>
      </w:r>
      <w:r w:rsidR="007D0197">
        <w:rPr>
          <w:rFonts w:ascii="Verdana" w:hAnsi="Verdana"/>
          <w:bCs/>
          <w:sz w:val="22"/>
          <w:szCs w:val="22"/>
        </w:rPr>
        <w:t xml:space="preserve"> om startfältet inte är fullt</w:t>
      </w:r>
      <w:r w:rsidR="00DD08C2">
        <w:rPr>
          <w:rFonts w:ascii="Verdana" w:hAnsi="Verdana"/>
          <w:bCs/>
          <w:sz w:val="22"/>
          <w:szCs w:val="22"/>
        </w:rPr>
        <w:t>.</w:t>
      </w:r>
      <w:r w:rsidR="003016EA" w:rsidRPr="001063C7">
        <w:rPr>
          <w:rFonts w:ascii="Verdana" w:hAnsi="Verdana"/>
          <w:bCs/>
          <w:sz w:val="22"/>
          <w:szCs w:val="22"/>
        </w:rPr>
        <w:t xml:space="preserve"> </w:t>
      </w:r>
    </w:p>
    <w:p w:rsidR="00B71D57" w:rsidRPr="001063C7" w:rsidRDefault="00B71D57" w:rsidP="001B6541">
      <w:pPr>
        <w:ind w:right="-995"/>
        <w:rPr>
          <w:rFonts w:ascii="Verdana" w:hAnsi="Verdana"/>
          <w:bCs/>
          <w:sz w:val="22"/>
          <w:szCs w:val="22"/>
        </w:rPr>
      </w:pPr>
    </w:p>
    <w:p w:rsidR="00912441" w:rsidRDefault="006B41B2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Prisbord</w:t>
      </w:r>
      <w:r w:rsidRPr="001063C7">
        <w:rPr>
          <w:rFonts w:ascii="Verdana" w:hAnsi="Verdana"/>
          <w:b/>
          <w:bCs/>
          <w:sz w:val="22"/>
          <w:szCs w:val="22"/>
        </w:rPr>
        <w:tab/>
      </w:r>
      <w:r w:rsidR="00FE1D5D" w:rsidRPr="001063C7">
        <w:rPr>
          <w:rFonts w:ascii="Verdana" w:hAnsi="Verdana"/>
          <w:bCs/>
          <w:sz w:val="22"/>
          <w:szCs w:val="22"/>
        </w:rPr>
        <w:t>Det finns inget</w:t>
      </w:r>
      <w:r w:rsidR="00EF0E06" w:rsidRPr="001063C7">
        <w:rPr>
          <w:rFonts w:ascii="Verdana" w:hAnsi="Verdana"/>
          <w:bCs/>
          <w:sz w:val="22"/>
          <w:szCs w:val="22"/>
        </w:rPr>
        <w:t xml:space="preserve"> krav på </w:t>
      </w:r>
      <w:r w:rsidR="00C23204">
        <w:rPr>
          <w:rFonts w:ascii="Verdana" w:hAnsi="Verdana"/>
          <w:bCs/>
          <w:sz w:val="22"/>
          <w:szCs w:val="22"/>
        </w:rPr>
        <w:t>p</w:t>
      </w:r>
      <w:r w:rsidR="00EF0E06" w:rsidRPr="001063C7">
        <w:rPr>
          <w:rFonts w:ascii="Verdana" w:hAnsi="Verdana"/>
          <w:bCs/>
          <w:sz w:val="22"/>
          <w:szCs w:val="22"/>
        </w:rPr>
        <w:t>risbord i kval</w:t>
      </w:r>
      <w:r w:rsidR="007D0197">
        <w:rPr>
          <w:rFonts w:ascii="Verdana" w:hAnsi="Verdana"/>
          <w:bCs/>
          <w:sz w:val="22"/>
          <w:szCs w:val="22"/>
        </w:rPr>
        <w:t>-</w:t>
      </w:r>
      <w:r w:rsidR="00EF0E06" w:rsidRPr="001063C7">
        <w:rPr>
          <w:rFonts w:ascii="Verdana" w:hAnsi="Verdana"/>
          <w:bCs/>
          <w:sz w:val="22"/>
          <w:szCs w:val="22"/>
        </w:rPr>
        <w:t>spele</w:t>
      </w:r>
      <w:r w:rsidR="00912441">
        <w:rPr>
          <w:rFonts w:ascii="Verdana" w:hAnsi="Verdana"/>
          <w:bCs/>
          <w:sz w:val="22"/>
          <w:szCs w:val="22"/>
        </w:rPr>
        <w:t>n</w:t>
      </w:r>
      <w:r w:rsidR="005B62BF">
        <w:rPr>
          <w:rFonts w:ascii="Verdana" w:hAnsi="Verdana"/>
          <w:bCs/>
          <w:sz w:val="22"/>
          <w:szCs w:val="22"/>
        </w:rPr>
        <w:t>,</w:t>
      </w:r>
      <w:r w:rsidR="00EF0E06" w:rsidRPr="001063C7">
        <w:rPr>
          <w:rFonts w:ascii="Verdana" w:hAnsi="Verdana"/>
          <w:bCs/>
          <w:sz w:val="22"/>
          <w:szCs w:val="22"/>
        </w:rPr>
        <w:t xml:space="preserve"> men om någon </w:t>
      </w:r>
      <w:r w:rsidR="00CC3035">
        <w:rPr>
          <w:rFonts w:ascii="Verdana" w:hAnsi="Verdana"/>
          <w:bCs/>
          <w:sz w:val="22"/>
          <w:szCs w:val="22"/>
        </w:rPr>
        <w:t>arrangör</w:t>
      </w:r>
      <w:r w:rsidR="00EF0E06" w:rsidRPr="001063C7">
        <w:rPr>
          <w:rFonts w:ascii="Verdana" w:hAnsi="Verdana"/>
          <w:bCs/>
          <w:sz w:val="22"/>
          <w:szCs w:val="22"/>
        </w:rPr>
        <w:t xml:space="preserve"> v</w:t>
      </w:r>
      <w:r w:rsidR="00C4667D" w:rsidRPr="001063C7">
        <w:rPr>
          <w:rFonts w:ascii="Verdana" w:hAnsi="Verdana"/>
          <w:bCs/>
          <w:sz w:val="22"/>
          <w:szCs w:val="22"/>
        </w:rPr>
        <w:t>ill dela ut priser så finns inget</w:t>
      </w:r>
      <w:r w:rsidR="00EF0E06" w:rsidRPr="001063C7">
        <w:rPr>
          <w:rFonts w:ascii="Verdana" w:hAnsi="Verdana"/>
          <w:bCs/>
          <w:sz w:val="22"/>
          <w:szCs w:val="22"/>
        </w:rPr>
        <w:t xml:space="preserve"> hinder</w:t>
      </w:r>
      <w:r w:rsidR="00C4667D" w:rsidRPr="001063C7">
        <w:rPr>
          <w:rFonts w:ascii="Verdana" w:hAnsi="Verdana"/>
          <w:bCs/>
          <w:sz w:val="22"/>
          <w:szCs w:val="22"/>
        </w:rPr>
        <w:t xml:space="preserve"> för detta</w:t>
      </w:r>
      <w:r w:rsidR="007E356A" w:rsidRPr="001063C7">
        <w:rPr>
          <w:rFonts w:ascii="Verdana" w:hAnsi="Verdana"/>
          <w:bCs/>
          <w:sz w:val="22"/>
          <w:szCs w:val="22"/>
        </w:rPr>
        <w:t>.</w:t>
      </w:r>
      <w:r w:rsidR="00FE1D5D" w:rsidRPr="001063C7">
        <w:rPr>
          <w:rFonts w:ascii="Verdana" w:hAnsi="Verdana"/>
          <w:bCs/>
          <w:sz w:val="22"/>
          <w:szCs w:val="22"/>
        </w:rPr>
        <w:t xml:space="preserve"> </w:t>
      </w:r>
    </w:p>
    <w:p w:rsidR="00EF0E06" w:rsidRPr="001063C7" w:rsidRDefault="00912441" w:rsidP="00912441">
      <w:pPr>
        <w:ind w:left="2160" w:right="-995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Vid samtliga tidigare finalspel</w:t>
      </w:r>
      <w:r w:rsidR="002D5FA4">
        <w:rPr>
          <w:rFonts w:ascii="Verdana" w:hAnsi="Verdana"/>
          <w:bCs/>
          <w:sz w:val="22"/>
          <w:szCs w:val="22"/>
        </w:rPr>
        <w:t xml:space="preserve"> </w:t>
      </w:r>
      <w:r w:rsidR="007D0197">
        <w:rPr>
          <w:rFonts w:ascii="Verdana" w:hAnsi="Verdana"/>
          <w:bCs/>
          <w:sz w:val="22"/>
          <w:szCs w:val="22"/>
        </w:rPr>
        <w:t>har alla deltagare fått</w:t>
      </w:r>
      <w:r w:rsidR="002D5FA4">
        <w:rPr>
          <w:rFonts w:ascii="Verdana" w:hAnsi="Verdana"/>
          <w:bCs/>
          <w:sz w:val="22"/>
          <w:szCs w:val="22"/>
        </w:rPr>
        <w:t xml:space="preserve"> pris</w:t>
      </w:r>
      <w:r w:rsidR="007D0197">
        <w:rPr>
          <w:rFonts w:ascii="Verdana" w:hAnsi="Verdana"/>
          <w:bCs/>
          <w:sz w:val="22"/>
          <w:szCs w:val="22"/>
        </w:rPr>
        <w:t xml:space="preserve"> av skiftande värde</w:t>
      </w:r>
      <w:r w:rsidR="002D5FA4">
        <w:rPr>
          <w:rFonts w:ascii="Verdana" w:hAnsi="Verdana"/>
          <w:bCs/>
          <w:sz w:val="22"/>
          <w:szCs w:val="22"/>
        </w:rPr>
        <w:t xml:space="preserve">, vilket vi även hoppas </w:t>
      </w:r>
      <w:r w:rsidR="00E77656">
        <w:rPr>
          <w:rFonts w:ascii="Verdana" w:hAnsi="Verdana"/>
          <w:bCs/>
          <w:sz w:val="22"/>
          <w:szCs w:val="22"/>
        </w:rPr>
        <w:t>är</w:t>
      </w:r>
      <w:r w:rsidR="002D5FA4">
        <w:rPr>
          <w:rFonts w:ascii="Verdana" w:hAnsi="Verdana"/>
          <w:bCs/>
          <w:sz w:val="22"/>
          <w:szCs w:val="22"/>
        </w:rPr>
        <w:t xml:space="preserve"> möjligt </w:t>
      </w:r>
      <w:r>
        <w:rPr>
          <w:rFonts w:ascii="Verdana" w:hAnsi="Verdana"/>
          <w:bCs/>
          <w:sz w:val="22"/>
          <w:szCs w:val="22"/>
        </w:rPr>
        <w:t>20</w:t>
      </w:r>
      <w:r w:rsidR="00567BAD">
        <w:rPr>
          <w:rFonts w:ascii="Verdana" w:hAnsi="Verdana"/>
          <w:bCs/>
          <w:sz w:val="22"/>
          <w:szCs w:val="22"/>
        </w:rPr>
        <w:t>2</w:t>
      </w:r>
      <w:r w:rsidR="00732B65">
        <w:rPr>
          <w:rFonts w:ascii="Verdana" w:hAnsi="Verdana"/>
          <w:bCs/>
          <w:sz w:val="22"/>
          <w:szCs w:val="22"/>
        </w:rPr>
        <w:t>3</w:t>
      </w:r>
      <w:r w:rsidR="00E77656">
        <w:rPr>
          <w:rFonts w:ascii="Verdana" w:hAnsi="Verdana"/>
          <w:bCs/>
          <w:sz w:val="22"/>
          <w:szCs w:val="22"/>
        </w:rPr>
        <w:t>.</w:t>
      </w:r>
    </w:p>
    <w:p w:rsidR="00B71D57" w:rsidRPr="001063C7" w:rsidRDefault="00B71D57" w:rsidP="001B6541">
      <w:pPr>
        <w:ind w:left="2160" w:right="-995" w:hanging="2160"/>
        <w:rPr>
          <w:rFonts w:ascii="Verdana" w:hAnsi="Verdana"/>
          <w:bCs/>
          <w:sz w:val="22"/>
          <w:szCs w:val="22"/>
        </w:rPr>
      </w:pPr>
      <w:r w:rsidRPr="001063C7">
        <w:rPr>
          <w:rFonts w:ascii="Verdana" w:hAnsi="Verdana"/>
          <w:bCs/>
          <w:sz w:val="22"/>
          <w:szCs w:val="22"/>
        </w:rPr>
        <w:tab/>
      </w:r>
      <w:r w:rsidR="00800DD3" w:rsidRPr="001063C7">
        <w:rPr>
          <w:rFonts w:ascii="Verdana" w:hAnsi="Verdana"/>
          <w:bCs/>
          <w:sz w:val="22"/>
          <w:szCs w:val="22"/>
        </w:rPr>
        <w:t xml:space="preserve"> </w:t>
      </w:r>
    </w:p>
    <w:p w:rsidR="006D6BFE" w:rsidRPr="001063C7" w:rsidRDefault="006B41B2" w:rsidP="001B6541">
      <w:pPr>
        <w:ind w:right="-995"/>
        <w:rPr>
          <w:rFonts w:ascii="Verdana" w:hAnsi="Verdana"/>
          <w:sz w:val="22"/>
          <w:szCs w:val="22"/>
        </w:rPr>
      </w:pPr>
      <w:r w:rsidRPr="001063C7">
        <w:rPr>
          <w:rFonts w:ascii="Verdana" w:hAnsi="Verdana"/>
          <w:b/>
          <w:bCs/>
          <w:sz w:val="22"/>
          <w:szCs w:val="22"/>
        </w:rPr>
        <w:t>Övrigt</w:t>
      </w:r>
      <w:r w:rsidRPr="001063C7">
        <w:rPr>
          <w:rFonts w:ascii="Verdana" w:hAnsi="Verdana"/>
          <w:b/>
          <w:bCs/>
          <w:sz w:val="22"/>
          <w:szCs w:val="22"/>
        </w:rPr>
        <w:tab/>
        <w:t xml:space="preserve">           </w:t>
      </w:r>
      <w:r w:rsidR="00F10B07" w:rsidRPr="001063C7">
        <w:rPr>
          <w:rFonts w:ascii="Verdana" w:hAnsi="Verdana"/>
          <w:sz w:val="22"/>
          <w:szCs w:val="22"/>
        </w:rPr>
        <w:t xml:space="preserve">Tävlingarna genomförs enligt: </w:t>
      </w:r>
    </w:p>
    <w:p w:rsidR="00F10B07" w:rsidRPr="001063C7" w:rsidRDefault="00F10B07" w:rsidP="001B6541">
      <w:pPr>
        <w:pStyle w:val="Liststycke"/>
        <w:numPr>
          <w:ilvl w:val="0"/>
          <w:numId w:val="3"/>
        </w:numPr>
        <w:ind w:right="-995"/>
        <w:rPr>
          <w:rFonts w:ascii="Verdana" w:hAnsi="Verdana"/>
          <w:sz w:val="22"/>
          <w:szCs w:val="22"/>
        </w:rPr>
      </w:pPr>
      <w:r w:rsidRPr="001063C7">
        <w:rPr>
          <w:rFonts w:ascii="Verdana" w:hAnsi="Verdana"/>
          <w:sz w:val="22"/>
          <w:szCs w:val="22"/>
        </w:rPr>
        <w:t xml:space="preserve">Spel- och Tävlingshandboken </w:t>
      </w:r>
      <w:r w:rsidR="00E77656">
        <w:rPr>
          <w:rFonts w:ascii="Verdana" w:hAnsi="Verdana"/>
          <w:sz w:val="22"/>
          <w:szCs w:val="22"/>
        </w:rPr>
        <w:t>2020</w:t>
      </w:r>
    </w:p>
    <w:p w:rsidR="00F10B07" w:rsidRDefault="00F10B07" w:rsidP="001B6541">
      <w:pPr>
        <w:pStyle w:val="Liststycke"/>
        <w:numPr>
          <w:ilvl w:val="0"/>
          <w:numId w:val="3"/>
        </w:numPr>
        <w:ind w:right="-995"/>
        <w:rPr>
          <w:rFonts w:ascii="Verdana" w:hAnsi="Verdana"/>
          <w:sz w:val="22"/>
          <w:szCs w:val="22"/>
        </w:rPr>
      </w:pPr>
      <w:r w:rsidRPr="001063C7">
        <w:rPr>
          <w:rFonts w:ascii="Verdana" w:hAnsi="Verdana"/>
          <w:sz w:val="22"/>
          <w:szCs w:val="22"/>
        </w:rPr>
        <w:t>Regler för Golfspel 20</w:t>
      </w:r>
      <w:r w:rsidR="00732B65">
        <w:rPr>
          <w:rFonts w:ascii="Verdana" w:hAnsi="Verdana"/>
          <w:sz w:val="22"/>
          <w:szCs w:val="22"/>
        </w:rPr>
        <w:t>23</w:t>
      </w:r>
      <w:bookmarkStart w:id="0" w:name="_GoBack"/>
      <w:bookmarkEnd w:id="0"/>
    </w:p>
    <w:p w:rsidR="00E77656" w:rsidRPr="001063C7" w:rsidRDefault="00E77656" w:rsidP="001B6541">
      <w:pPr>
        <w:pStyle w:val="Liststycke"/>
        <w:numPr>
          <w:ilvl w:val="0"/>
          <w:numId w:val="3"/>
        </w:numPr>
        <w:ind w:right="-9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World Handicap System 2020</w:t>
      </w:r>
    </w:p>
    <w:p w:rsidR="00C4667D" w:rsidRPr="001063C7" w:rsidRDefault="00C4667D" w:rsidP="001B6541">
      <w:pPr>
        <w:pStyle w:val="Liststycke"/>
        <w:numPr>
          <w:ilvl w:val="0"/>
          <w:numId w:val="3"/>
        </w:numPr>
        <w:ind w:right="-995"/>
        <w:rPr>
          <w:rFonts w:ascii="Verdana" w:hAnsi="Verdana"/>
          <w:sz w:val="22"/>
          <w:szCs w:val="22"/>
        </w:rPr>
      </w:pPr>
      <w:r w:rsidRPr="001063C7">
        <w:rPr>
          <w:rFonts w:ascii="Verdana" w:hAnsi="Verdana"/>
          <w:sz w:val="22"/>
          <w:szCs w:val="22"/>
        </w:rPr>
        <w:t>Arrangörsklubbens Lokala Regler och Tävlings</w:t>
      </w:r>
      <w:r w:rsidR="00E77656">
        <w:rPr>
          <w:rFonts w:ascii="Verdana" w:hAnsi="Verdana"/>
          <w:sz w:val="22"/>
          <w:szCs w:val="22"/>
        </w:rPr>
        <w:t>villkor</w:t>
      </w:r>
    </w:p>
    <w:p w:rsidR="00731E46" w:rsidRDefault="00731E46" w:rsidP="001B6541">
      <w:pPr>
        <w:ind w:left="3464" w:right="-995" w:hanging="2160"/>
        <w:rPr>
          <w:rFonts w:ascii="Verdana" w:hAnsi="Verdana"/>
          <w:sz w:val="22"/>
          <w:szCs w:val="22"/>
        </w:rPr>
      </w:pPr>
    </w:p>
    <w:p w:rsidR="00B71D57" w:rsidRPr="00CB101E" w:rsidRDefault="008B7BFF" w:rsidP="001B6541">
      <w:pPr>
        <w:ind w:right="-995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Ansvariga ÖLGF</w:t>
      </w:r>
      <w:r w:rsidR="00670079">
        <w:rPr>
          <w:rFonts w:ascii="Verdana" w:hAnsi="Verdana"/>
          <w:b/>
          <w:sz w:val="22"/>
          <w:szCs w:val="22"/>
        </w:rPr>
        <w:t xml:space="preserve">  </w:t>
      </w:r>
      <w:r w:rsidR="00735A2D">
        <w:rPr>
          <w:rFonts w:ascii="Verdana" w:hAnsi="Verdana"/>
          <w:sz w:val="22"/>
          <w:szCs w:val="22"/>
        </w:rPr>
        <w:t>Ann</w:t>
      </w:r>
      <w:r w:rsidR="006B41B2">
        <w:rPr>
          <w:rFonts w:ascii="Verdana" w:hAnsi="Verdana"/>
          <w:sz w:val="22"/>
          <w:szCs w:val="22"/>
        </w:rPr>
        <w:t>-</w:t>
      </w:r>
      <w:r w:rsidR="00C23204">
        <w:rPr>
          <w:rFonts w:ascii="Verdana" w:hAnsi="Verdana"/>
          <w:sz w:val="22"/>
          <w:szCs w:val="22"/>
        </w:rPr>
        <w:t>Charlott</w:t>
      </w:r>
      <w:r w:rsidR="00735A2D">
        <w:rPr>
          <w:rFonts w:ascii="Verdana" w:hAnsi="Verdana"/>
          <w:sz w:val="22"/>
          <w:szCs w:val="22"/>
        </w:rPr>
        <w:t xml:space="preserve"> Sund</w:t>
      </w:r>
      <w:r w:rsidR="00C23204">
        <w:rPr>
          <w:rFonts w:ascii="Verdana" w:hAnsi="Verdana"/>
          <w:sz w:val="22"/>
          <w:szCs w:val="22"/>
        </w:rPr>
        <w:t>h-</w:t>
      </w:r>
      <w:r w:rsidR="00735A2D">
        <w:rPr>
          <w:rFonts w:ascii="Verdana" w:hAnsi="Verdana"/>
          <w:sz w:val="22"/>
          <w:szCs w:val="22"/>
        </w:rPr>
        <w:t>Persson</w:t>
      </w:r>
      <w:r w:rsidR="00F3240F">
        <w:rPr>
          <w:rFonts w:ascii="Verdana" w:hAnsi="Verdana"/>
          <w:sz w:val="22"/>
          <w:szCs w:val="22"/>
        </w:rPr>
        <w:t xml:space="preserve"> och </w:t>
      </w:r>
      <w:r>
        <w:rPr>
          <w:rFonts w:ascii="Verdana" w:hAnsi="Verdana"/>
          <w:sz w:val="22"/>
          <w:szCs w:val="22"/>
        </w:rPr>
        <w:t>Liselott Abrahamsson</w:t>
      </w:r>
    </w:p>
    <w:sectPr w:rsidR="00B71D57" w:rsidRPr="00CB101E" w:rsidSect="00DD08C2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E1" w:rsidRDefault="009B26E1" w:rsidP="00F3240F">
      <w:r>
        <w:separator/>
      </w:r>
    </w:p>
  </w:endnote>
  <w:endnote w:type="continuationSeparator" w:id="0">
    <w:p w:rsidR="009B26E1" w:rsidRDefault="009B26E1" w:rsidP="00F3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E1" w:rsidRDefault="009B26E1" w:rsidP="00F3240F">
      <w:r>
        <w:separator/>
      </w:r>
    </w:p>
  </w:footnote>
  <w:footnote w:type="continuationSeparator" w:id="0">
    <w:p w:rsidR="009B26E1" w:rsidRDefault="009B26E1" w:rsidP="00F3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C16"/>
    <w:multiLevelType w:val="hybridMultilevel"/>
    <w:tmpl w:val="4214811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4A334E49"/>
    <w:multiLevelType w:val="hybridMultilevel"/>
    <w:tmpl w:val="03506912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7B8C7FB0"/>
    <w:multiLevelType w:val="hybridMultilevel"/>
    <w:tmpl w:val="C0503B8C"/>
    <w:lvl w:ilvl="0" w:tplc="8F8EE520">
      <w:numFmt w:val="bullet"/>
      <w:lvlText w:val=""/>
      <w:lvlJc w:val="left"/>
      <w:pPr>
        <w:ind w:left="1739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57"/>
    <w:rsid w:val="0004076F"/>
    <w:rsid w:val="00073141"/>
    <w:rsid w:val="001063C7"/>
    <w:rsid w:val="001A2CFD"/>
    <w:rsid w:val="001B6541"/>
    <w:rsid w:val="001E3540"/>
    <w:rsid w:val="001E3E3A"/>
    <w:rsid w:val="00200D9C"/>
    <w:rsid w:val="00236BEE"/>
    <w:rsid w:val="00237283"/>
    <w:rsid w:val="00251115"/>
    <w:rsid w:val="00257F56"/>
    <w:rsid w:val="002D5FA4"/>
    <w:rsid w:val="002D7F3B"/>
    <w:rsid w:val="002E2B37"/>
    <w:rsid w:val="003016EA"/>
    <w:rsid w:val="0031526C"/>
    <w:rsid w:val="00315605"/>
    <w:rsid w:val="00317AF7"/>
    <w:rsid w:val="003C6887"/>
    <w:rsid w:val="003D237E"/>
    <w:rsid w:val="00433200"/>
    <w:rsid w:val="004B465E"/>
    <w:rsid w:val="004F3B9A"/>
    <w:rsid w:val="00534548"/>
    <w:rsid w:val="00567BAD"/>
    <w:rsid w:val="005B62BF"/>
    <w:rsid w:val="005B63C2"/>
    <w:rsid w:val="005D725B"/>
    <w:rsid w:val="00641C6E"/>
    <w:rsid w:val="00663F09"/>
    <w:rsid w:val="00670079"/>
    <w:rsid w:val="00671DDC"/>
    <w:rsid w:val="00674F01"/>
    <w:rsid w:val="006B41B2"/>
    <w:rsid w:val="006D6BFE"/>
    <w:rsid w:val="00713C00"/>
    <w:rsid w:val="007231D2"/>
    <w:rsid w:val="00731E46"/>
    <w:rsid w:val="00732B65"/>
    <w:rsid w:val="00735A2D"/>
    <w:rsid w:val="00744BA5"/>
    <w:rsid w:val="0079785D"/>
    <w:rsid w:val="007D0197"/>
    <w:rsid w:val="007E0094"/>
    <w:rsid w:val="007E356A"/>
    <w:rsid w:val="00800DD3"/>
    <w:rsid w:val="008379EC"/>
    <w:rsid w:val="008B7BFF"/>
    <w:rsid w:val="008C30E0"/>
    <w:rsid w:val="008D007F"/>
    <w:rsid w:val="00912441"/>
    <w:rsid w:val="00947F5B"/>
    <w:rsid w:val="00956472"/>
    <w:rsid w:val="00996BD8"/>
    <w:rsid w:val="009A68B2"/>
    <w:rsid w:val="009B26E1"/>
    <w:rsid w:val="00A27106"/>
    <w:rsid w:val="00A415B2"/>
    <w:rsid w:val="00A546CE"/>
    <w:rsid w:val="00A6173D"/>
    <w:rsid w:val="00A939F9"/>
    <w:rsid w:val="00AA2668"/>
    <w:rsid w:val="00AE4917"/>
    <w:rsid w:val="00B650E1"/>
    <w:rsid w:val="00B71D57"/>
    <w:rsid w:val="00BB0E6F"/>
    <w:rsid w:val="00BD768A"/>
    <w:rsid w:val="00C018FE"/>
    <w:rsid w:val="00C23204"/>
    <w:rsid w:val="00C27E82"/>
    <w:rsid w:val="00C41A3D"/>
    <w:rsid w:val="00C4667D"/>
    <w:rsid w:val="00CB101E"/>
    <w:rsid w:val="00CB15DF"/>
    <w:rsid w:val="00CC0F29"/>
    <w:rsid w:val="00CC3035"/>
    <w:rsid w:val="00D118FD"/>
    <w:rsid w:val="00DD08C2"/>
    <w:rsid w:val="00E705B0"/>
    <w:rsid w:val="00E716F0"/>
    <w:rsid w:val="00E77656"/>
    <w:rsid w:val="00EA14D9"/>
    <w:rsid w:val="00EF0E06"/>
    <w:rsid w:val="00F10B07"/>
    <w:rsid w:val="00F3240F"/>
    <w:rsid w:val="00F4719F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05A2"/>
  <w15:docId w15:val="{90ED6D2B-6FB0-491D-92E3-4270323F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71D5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1D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D57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324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40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324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240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B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Hewlett-Packard Company</cp:lastModifiedBy>
  <cp:revision>2</cp:revision>
  <cp:lastPrinted>2019-02-22T15:21:00Z</cp:lastPrinted>
  <dcterms:created xsi:type="dcterms:W3CDTF">2023-02-06T16:06:00Z</dcterms:created>
  <dcterms:modified xsi:type="dcterms:W3CDTF">2023-02-06T16:06:00Z</dcterms:modified>
</cp:coreProperties>
</file>